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D281F" w14:textId="5F45A108" w:rsidR="00DA657D" w:rsidRPr="00FC585D" w:rsidRDefault="00DA657D" w:rsidP="00DA657D">
      <w:pPr>
        <w:widowControl w:val="0"/>
        <w:tabs>
          <w:tab w:val="right" w:pos="9630"/>
          <w:tab w:val="right" w:pos="13323"/>
        </w:tabs>
        <w:spacing w:afterLines="50" w:after="120"/>
        <w:jc w:val="both"/>
        <w:rPr>
          <w:rFonts w:ascii="Arial" w:hAnsi="Arial"/>
          <w:b/>
          <w:bCs/>
          <w:noProof/>
          <w:sz w:val="22"/>
          <w:szCs w:val="22"/>
        </w:rPr>
      </w:pPr>
      <w:bookmarkStart w:id="0" w:name="_Ref399006623"/>
      <w:bookmarkStart w:id="1" w:name="_Toc92513360"/>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R4-220</w:t>
      </w:r>
      <w:r w:rsidR="00C25338">
        <w:rPr>
          <w:rFonts w:ascii="Arial" w:hAnsi="Arial" w:cs="Arial"/>
          <w:b/>
          <w:noProof/>
          <w:sz w:val="22"/>
          <w:szCs w:val="22"/>
          <w:lang w:eastAsia="en-US"/>
        </w:rPr>
        <w:t>4301</w:t>
      </w:r>
    </w:p>
    <w:p w14:paraId="26F90C33" w14:textId="77777777" w:rsidR="00DA657D" w:rsidRDefault="00DA657D" w:rsidP="00DA657D">
      <w:pPr>
        <w:widowControl w:val="0"/>
        <w:spacing w:afterLines="50" w:after="120"/>
        <w:jc w:val="both"/>
        <w:rPr>
          <w:rFonts w:ascii="Arial" w:hAnsi="Arial"/>
          <w:b/>
          <w:bCs/>
          <w:noProof/>
          <w:sz w:val="22"/>
          <w:szCs w:val="22"/>
        </w:rPr>
      </w:pPr>
      <w:r w:rsidRPr="00FC585D">
        <w:rPr>
          <w:rFonts w:ascii="Arial" w:hAnsi="Arial"/>
          <w:b/>
          <w:bCs/>
          <w:noProof/>
          <w:sz w:val="22"/>
          <w:szCs w:val="22"/>
        </w:rPr>
        <w:t>Electronic Meeting, February 21 – March 3, 2022</w:t>
      </w:r>
    </w:p>
    <w:p w14:paraId="4794BFF2" w14:textId="77777777" w:rsidR="00FC363F" w:rsidRPr="00817172" w:rsidRDefault="00FC363F" w:rsidP="00E94E3A">
      <w:pPr>
        <w:pStyle w:val="a7"/>
        <w:spacing w:afterLines="50" w:after="120"/>
        <w:jc w:val="both"/>
      </w:pPr>
    </w:p>
    <w:p w14:paraId="0EB10C4E" w14:textId="1631898B" w:rsidR="00275343" w:rsidRPr="00817172" w:rsidRDefault="00275343" w:rsidP="00E94E3A">
      <w:pPr>
        <w:tabs>
          <w:tab w:val="left" w:pos="1985"/>
        </w:tabs>
        <w:spacing w:afterLines="50" w:after="120"/>
        <w:jc w:val="both"/>
        <w:rPr>
          <w:rFonts w:ascii="Arial" w:hAnsi="Arial"/>
          <w:sz w:val="22"/>
          <w:szCs w:val="22"/>
          <w:lang w:val="en-US"/>
        </w:rPr>
      </w:pPr>
      <w:r w:rsidRPr="00817172">
        <w:rPr>
          <w:rFonts w:ascii="Arial" w:hAnsi="Arial"/>
          <w:b/>
          <w:sz w:val="22"/>
          <w:szCs w:val="22"/>
          <w:lang w:val="en-US"/>
        </w:rPr>
        <w:t>Agenda item:</w:t>
      </w:r>
      <w:r w:rsidRPr="00817172">
        <w:rPr>
          <w:rFonts w:ascii="Arial" w:hAnsi="Arial"/>
          <w:sz w:val="22"/>
          <w:szCs w:val="22"/>
          <w:lang w:val="en-US"/>
        </w:rPr>
        <w:tab/>
      </w:r>
      <w:r w:rsidR="009F7D81" w:rsidRPr="00817172">
        <w:rPr>
          <w:rFonts w:ascii="Arial" w:hAnsi="Arial" w:hint="eastAsia"/>
          <w:sz w:val="22"/>
          <w:szCs w:val="22"/>
          <w:lang w:val="en-US"/>
        </w:rPr>
        <w:t>10</w:t>
      </w:r>
      <w:r w:rsidR="00B6592F" w:rsidRPr="00817172">
        <w:rPr>
          <w:rFonts w:ascii="Arial" w:hAnsi="Arial"/>
          <w:sz w:val="22"/>
          <w:szCs w:val="22"/>
          <w:lang w:val="en-US"/>
        </w:rPr>
        <w:t>.</w:t>
      </w:r>
      <w:r w:rsidR="001E290C" w:rsidRPr="00817172">
        <w:rPr>
          <w:rFonts w:ascii="Arial" w:hAnsi="Arial"/>
          <w:sz w:val="22"/>
          <w:szCs w:val="22"/>
          <w:lang w:val="en-US"/>
        </w:rPr>
        <w:t>21.2.2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5EA2429"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2743C3">
        <w:rPr>
          <w:rFonts w:ascii="Arial" w:hAnsi="Arial"/>
          <w:sz w:val="22"/>
          <w:szCs w:val="22"/>
          <w:lang w:val="en-US"/>
        </w:rPr>
        <w:t>latency reduction of positioning measurement</w:t>
      </w:r>
      <w:r w:rsidR="00F91337">
        <w:rPr>
          <w:rFonts w:ascii="Arial" w:hAnsi="Arial"/>
          <w:sz w:val="22"/>
          <w:szCs w:val="22"/>
          <w:lang w:val="en-US"/>
        </w:rPr>
        <w:t>s</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C9F96BD" w14:textId="4D067861" w:rsidR="003736B5" w:rsidRPr="00DF4B5A" w:rsidRDefault="00D05D14" w:rsidP="00E94E3A">
      <w:pPr>
        <w:overflowPunct/>
        <w:autoSpaceDE/>
        <w:autoSpaceDN/>
        <w:adjustRightInd/>
        <w:spacing w:afterLines="50" w:after="120"/>
        <w:jc w:val="both"/>
        <w:textAlignment w:val="auto"/>
      </w:pPr>
      <w:r w:rsidRPr="00DF4B5A">
        <w:t>During</w:t>
      </w:r>
      <w:r w:rsidR="00A150D4" w:rsidRPr="00DF4B5A">
        <w:t xml:space="preserve"> </w:t>
      </w:r>
      <w:r w:rsidR="00AC2D40" w:rsidRPr="00DF4B5A">
        <w:t>R</w:t>
      </w:r>
      <w:r w:rsidR="002D63B7" w:rsidRPr="00DF4B5A">
        <w:t>AN</w:t>
      </w:r>
      <w:r w:rsidRPr="00DF4B5A">
        <w:t>4</w:t>
      </w:r>
      <w:r w:rsidR="00ED14AE" w:rsidRPr="00DF4B5A">
        <w:t xml:space="preserve"> #</w:t>
      </w:r>
      <w:r w:rsidR="006C088D" w:rsidRPr="00DF4B5A">
        <w:t>1</w:t>
      </w:r>
      <w:r w:rsidRPr="00DF4B5A">
        <w:t>0</w:t>
      </w:r>
      <w:r w:rsidR="00626933" w:rsidRPr="00DF4B5A">
        <w:rPr>
          <w:rFonts w:hint="eastAsia"/>
        </w:rPr>
        <w:t>1-</w:t>
      </w:r>
      <w:r w:rsidR="00D579AB" w:rsidRPr="00DF4B5A">
        <w:t>bis-</w:t>
      </w:r>
      <w:r w:rsidR="00ED14AE" w:rsidRPr="00DF4B5A">
        <w:rPr>
          <w:rFonts w:hint="eastAsia"/>
        </w:rPr>
        <w:t>e</w:t>
      </w:r>
      <w:r w:rsidR="00290E09" w:rsidRPr="00DF4B5A">
        <w:t xml:space="preserve"> </w:t>
      </w:r>
      <w:r w:rsidR="002D63B7" w:rsidRPr="00DF4B5A">
        <w:t>meeting</w:t>
      </w:r>
      <w:r w:rsidR="00A150D4" w:rsidRPr="00DF4B5A">
        <w:t>,</w:t>
      </w:r>
      <w:r w:rsidRPr="00DF4B5A">
        <w:t xml:space="preserve"> several methods to reduce the positioning measurement latency were discussed and </w:t>
      </w:r>
      <w:r w:rsidR="00DF4B5A" w:rsidRPr="00DF4B5A">
        <w:t xml:space="preserve">the related </w:t>
      </w:r>
      <w:r w:rsidR="00D309F0" w:rsidRPr="00DF4B5A">
        <w:t>conclusions were achieved [1]</w:t>
      </w:r>
      <w:r w:rsidRPr="00DF4B5A">
        <w:t xml:space="preserve">. </w:t>
      </w:r>
      <w:r w:rsidR="00D309F0" w:rsidRPr="00DF4B5A">
        <w:t>This paper will provide our considerations and proposals</w:t>
      </w:r>
      <w:r w:rsidRPr="00DF4B5A">
        <w:t xml:space="preserve"> on latency reduction</w:t>
      </w:r>
      <w:r w:rsidR="00E67982" w:rsidRPr="00DF4B5A">
        <w:t xml:space="preserve"> of positioning measurements</w:t>
      </w:r>
      <w:r w:rsidR="003736B5" w:rsidRPr="00DF4B5A">
        <w:t>.</w:t>
      </w: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p w14:paraId="426BF209" w14:textId="5E9B7D3D" w:rsidR="00F10622" w:rsidRPr="00F10622" w:rsidRDefault="005C0F74" w:rsidP="00F10622">
      <w:pPr>
        <w:pStyle w:val="2"/>
        <w:spacing w:after="240"/>
        <w:rPr>
          <w:lang w:eastAsia="zh-CN"/>
        </w:rPr>
      </w:pPr>
      <w:r>
        <w:rPr>
          <w:rFonts w:eastAsiaTheme="minorEastAsia"/>
          <w:lang w:eastAsia="zh-CN"/>
        </w:rPr>
        <w:t>R</w:t>
      </w:r>
      <w:r>
        <w:rPr>
          <w:rFonts w:eastAsiaTheme="minorEastAsia" w:hint="eastAsia"/>
          <w:lang w:eastAsia="zh-CN"/>
        </w:rPr>
        <w:t>edu</w:t>
      </w:r>
      <w:r>
        <w:rPr>
          <w:rFonts w:eastAsiaTheme="minorEastAsia"/>
          <w:lang w:eastAsia="zh-CN"/>
        </w:rPr>
        <w:t>ced PRS</w:t>
      </w:r>
      <w:r w:rsidR="00F10622">
        <w:rPr>
          <w:rFonts w:eastAsiaTheme="minorEastAsia"/>
          <w:lang w:eastAsia="zh-CN"/>
        </w:rPr>
        <w:t xml:space="preserve"> sample</w:t>
      </w:r>
      <w:r>
        <w:rPr>
          <w:rFonts w:eastAsiaTheme="minorEastAsia"/>
          <w:lang w:eastAsia="zh-CN"/>
        </w:rPr>
        <w:t>s</w:t>
      </w:r>
      <w:r w:rsidR="00F10622">
        <w:rPr>
          <w:rFonts w:eastAsiaTheme="minorEastAsia"/>
          <w:lang w:eastAsia="zh-CN"/>
        </w:rPr>
        <w:t xml:space="preserve"> </w:t>
      </w:r>
    </w:p>
    <w:tbl>
      <w:tblPr>
        <w:tblStyle w:val="aff0"/>
        <w:tblW w:w="0" w:type="auto"/>
        <w:tblLook w:val="04A0" w:firstRow="1" w:lastRow="0" w:firstColumn="1" w:lastColumn="0" w:noHBand="0" w:noVBand="1"/>
      </w:tblPr>
      <w:tblGrid>
        <w:gridCol w:w="9631"/>
      </w:tblGrid>
      <w:tr w:rsidR="00094427" w:rsidRPr="002472C5" w14:paraId="119B0BE9" w14:textId="77777777" w:rsidTr="00094427">
        <w:tc>
          <w:tcPr>
            <w:tcW w:w="9631" w:type="dxa"/>
          </w:tcPr>
          <w:p w14:paraId="59D4198E" w14:textId="77777777" w:rsidR="00ED6656" w:rsidRPr="00252121" w:rsidRDefault="00ED6656" w:rsidP="00ED6656">
            <w:pPr>
              <w:rPr>
                <w:rFonts w:eastAsiaTheme="minorEastAsia"/>
                <w:b/>
                <w:bCs/>
                <w:iCs/>
                <w:u w:val="single"/>
                <w:lang w:val="en-US"/>
              </w:rPr>
            </w:pPr>
            <w:r w:rsidRPr="00252121">
              <w:rPr>
                <w:rFonts w:eastAsiaTheme="minorEastAsia"/>
                <w:b/>
                <w:bCs/>
                <w:iCs/>
                <w:u w:val="single"/>
                <w:lang w:val="en-US"/>
              </w:rPr>
              <w:t>Issue 1-1-2: One or more conditions under which samples for AGC is reduced or not required for PRS measurements</w:t>
            </w:r>
          </w:p>
          <w:p w14:paraId="38E53DEB" w14:textId="77777777" w:rsidR="00ED6656" w:rsidRPr="000E52CE" w:rsidRDefault="00ED6656" w:rsidP="00ED6656">
            <w:pPr>
              <w:rPr>
                <w:rFonts w:eastAsiaTheme="minorEastAsia"/>
                <w:b/>
                <w:bCs/>
                <w:i/>
                <w:u w:val="single"/>
                <w:lang w:val="en-US"/>
              </w:rPr>
            </w:pPr>
            <w:r w:rsidRPr="000E52CE">
              <w:rPr>
                <w:rFonts w:eastAsiaTheme="minorEastAsia"/>
                <w:b/>
                <w:bCs/>
                <w:i/>
                <w:u w:val="single"/>
                <w:lang w:val="en-US"/>
              </w:rPr>
              <w:t>A</w:t>
            </w:r>
            <w:r w:rsidRPr="000E52CE">
              <w:rPr>
                <w:rFonts w:eastAsiaTheme="minorEastAsia" w:hint="eastAsia"/>
                <w:b/>
                <w:bCs/>
                <w:i/>
                <w:u w:val="single"/>
                <w:lang w:val="en-US"/>
              </w:rPr>
              <w:t>greements:</w:t>
            </w:r>
          </w:p>
          <w:p w14:paraId="4D853856" w14:textId="77777777" w:rsidR="00ED6656" w:rsidRPr="008C7FE7" w:rsidRDefault="00ED6656" w:rsidP="003F0401">
            <w:pPr>
              <w:numPr>
                <w:ilvl w:val="0"/>
                <w:numId w:val="15"/>
              </w:numPr>
              <w:overflowPunct/>
              <w:autoSpaceDE/>
              <w:autoSpaceDN/>
              <w:adjustRightInd/>
              <w:spacing w:after="120" w:line="252" w:lineRule="auto"/>
              <w:textAlignment w:val="auto"/>
              <w:rPr>
                <w:rFonts w:eastAsia="MS Mincho"/>
                <w:bCs/>
              </w:rPr>
            </w:pPr>
            <w:r w:rsidRPr="008C7FE7">
              <w:rPr>
                <w:rFonts w:eastAsia="MS Mincho"/>
                <w:bCs/>
              </w:rPr>
              <w:t>Additional samples for AGC for PRS measurements are not required in case at least one of the following conditions is met</w:t>
            </w:r>
          </w:p>
          <w:p w14:paraId="0ACF1E87" w14:textId="77777777" w:rsidR="00ED6656" w:rsidRPr="008C7FE7" w:rsidRDefault="00ED6656" w:rsidP="003F0401">
            <w:pPr>
              <w:numPr>
                <w:ilvl w:val="1"/>
                <w:numId w:val="15"/>
              </w:numPr>
              <w:overflowPunct/>
              <w:autoSpaceDE/>
              <w:autoSpaceDN/>
              <w:adjustRightInd/>
              <w:spacing w:after="120" w:line="252" w:lineRule="auto"/>
              <w:textAlignment w:val="auto"/>
              <w:rPr>
                <w:rFonts w:eastAsia="MS Mincho"/>
                <w:bCs/>
              </w:rPr>
            </w:pPr>
            <w:r w:rsidRPr="008C7FE7">
              <w:rPr>
                <w:rFonts w:eastAsia="MS Mincho"/>
                <w:bCs/>
              </w:rPr>
              <w:t xml:space="preserve">Condition #1: </w:t>
            </w:r>
          </w:p>
          <w:p w14:paraId="46D2C801" w14:textId="77777777" w:rsidR="00ED6656" w:rsidRPr="008C7FE7" w:rsidRDefault="00ED6656" w:rsidP="003F0401">
            <w:pPr>
              <w:numPr>
                <w:ilvl w:val="2"/>
                <w:numId w:val="15"/>
              </w:numPr>
              <w:overflowPunct/>
              <w:autoSpaceDE/>
              <w:autoSpaceDN/>
              <w:adjustRightInd/>
              <w:spacing w:after="120" w:line="252" w:lineRule="auto"/>
              <w:textAlignment w:val="auto"/>
              <w:rPr>
                <w:rFonts w:eastAsia="MS Mincho"/>
                <w:bCs/>
              </w:rPr>
            </w:pPr>
            <w:r w:rsidRPr="008C7FE7">
              <w:rPr>
                <w:rFonts w:eastAsia="MS Mincho"/>
                <w:bCs/>
              </w:rPr>
              <w:t xml:space="preserve">1A) PRS bandwidth is within the active BWP and </w:t>
            </w:r>
          </w:p>
          <w:p w14:paraId="1F4FB997" w14:textId="77777777" w:rsidR="00ED6656" w:rsidRPr="008C7FE7" w:rsidRDefault="00ED6656" w:rsidP="003F0401">
            <w:pPr>
              <w:numPr>
                <w:ilvl w:val="2"/>
                <w:numId w:val="15"/>
              </w:numPr>
              <w:overflowPunct/>
              <w:autoSpaceDE/>
              <w:autoSpaceDN/>
              <w:adjustRightInd/>
              <w:spacing w:after="120" w:line="252" w:lineRule="auto"/>
              <w:textAlignment w:val="auto"/>
              <w:rPr>
                <w:rFonts w:eastAsia="MS Mincho"/>
                <w:bCs/>
              </w:rPr>
            </w:pPr>
            <w:r w:rsidRPr="008C7FE7">
              <w:rPr>
                <w:rFonts w:eastAsia="MS Mincho"/>
                <w:bCs/>
              </w:rPr>
              <w:t xml:space="preserve">1B) Difference between the serving and </w:t>
            </w:r>
            <w:proofErr w:type="spellStart"/>
            <w:r w:rsidRPr="008C7FE7">
              <w:rPr>
                <w:rFonts w:eastAsia="MS Mincho"/>
                <w:bCs/>
              </w:rPr>
              <w:t>neighboring</w:t>
            </w:r>
            <w:proofErr w:type="spellEnd"/>
            <w:r w:rsidRPr="008C7FE7">
              <w:rPr>
                <w:rFonts w:eastAsia="MS Mincho"/>
                <w:bCs/>
              </w:rPr>
              <w:t xml:space="preserve"> cell [total] RX power is within [6] </w:t>
            </w:r>
            <w:proofErr w:type="spellStart"/>
            <w:r w:rsidRPr="008C7FE7">
              <w:rPr>
                <w:rFonts w:eastAsia="MS Mincho"/>
                <w:bCs/>
              </w:rPr>
              <w:t>dB.</w:t>
            </w:r>
            <w:proofErr w:type="spellEnd"/>
            <w:r w:rsidRPr="008C7FE7">
              <w:rPr>
                <w:rFonts w:eastAsia="MS Mincho"/>
                <w:bCs/>
              </w:rPr>
              <w:t xml:space="preserve"> </w:t>
            </w:r>
          </w:p>
          <w:p w14:paraId="508F868F" w14:textId="77777777" w:rsidR="00ED6656" w:rsidRPr="008C7FE7" w:rsidRDefault="00ED6656" w:rsidP="003F0401">
            <w:pPr>
              <w:numPr>
                <w:ilvl w:val="3"/>
                <w:numId w:val="15"/>
              </w:numPr>
              <w:overflowPunct/>
              <w:autoSpaceDE/>
              <w:autoSpaceDN/>
              <w:adjustRightInd/>
              <w:spacing w:after="120" w:line="252" w:lineRule="auto"/>
              <w:textAlignment w:val="auto"/>
              <w:rPr>
                <w:rFonts w:eastAsia="MS Mincho"/>
                <w:bCs/>
              </w:rPr>
            </w:pPr>
            <w:r w:rsidRPr="008C7FE7">
              <w:rPr>
                <w:rFonts w:eastAsia="MS Mincho"/>
                <w:bCs/>
              </w:rPr>
              <w:t>FFS on the detailed RX power definition.</w:t>
            </w:r>
          </w:p>
          <w:p w14:paraId="2D29F856" w14:textId="77777777" w:rsidR="00ED6656" w:rsidRPr="00445898" w:rsidRDefault="00ED6656" w:rsidP="00ED6656">
            <w:pPr>
              <w:rPr>
                <w:b/>
                <w:bCs/>
                <w:i/>
                <w:iCs/>
                <w:u w:val="single"/>
              </w:rPr>
            </w:pPr>
            <w:r w:rsidRPr="00445898">
              <w:rPr>
                <w:b/>
                <w:bCs/>
                <w:i/>
                <w:iCs/>
                <w:u w:val="single"/>
              </w:rPr>
              <w:t>Open issues:</w:t>
            </w:r>
          </w:p>
          <w:p w14:paraId="3E28D3A8" w14:textId="77777777" w:rsidR="00ED6656" w:rsidRPr="00445898" w:rsidRDefault="00ED6656" w:rsidP="003F0401">
            <w:pPr>
              <w:pStyle w:val="afff1"/>
              <w:widowControl/>
              <w:numPr>
                <w:ilvl w:val="1"/>
                <w:numId w:val="15"/>
              </w:numPr>
              <w:spacing w:after="120"/>
              <w:ind w:left="360" w:firstLineChars="0"/>
              <w:jc w:val="left"/>
              <w:rPr>
                <w:rFonts w:ascii="Times New Roman" w:hAnsi="Times New Roman"/>
                <w:sz w:val="20"/>
              </w:rPr>
            </w:pPr>
            <w:r w:rsidRPr="00445898">
              <w:rPr>
                <w:rFonts w:ascii="Times New Roman" w:hAnsi="Times New Roman"/>
                <w:sz w:val="20"/>
              </w:rPr>
              <w:t xml:space="preserve">Condition 1B: </w:t>
            </w:r>
          </w:p>
          <w:p w14:paraId="3F4CBAC2" w14:textId="77777777" w:rsidR="00ED6656" w:rsidRDefault="00ED6656" w:rsidP="003F0401">
            <w:pPr>
              <w:pStyle w:val="afff1"/>
              <w:widowControl/>
              <w:numPr>
                <w:ilvl w:val="1"/>
                <w:numId w:val="15"/>
              </w:numPr>
              <w:spacing w:after="120" w:line="252" w:lineRule="auto"/>
              <w:ind w:firstLineChars="0"/>
              <w:jc w:val="left"/>
              <w:rPr>
                <w:rFonts w:ascii="Times New Roman" w:hAnsi="Times New Roman"/>
                <w:bCs/>
                <w:sz w:val="20"/>
              </w:rPr>
            </w:pPr>
            <w:r w:rsidRPr="00445898">
              <w:rPr>
                <w:rFonts w:ascii="Times New Roman" w:hAnsi="Times New Roman"/>
                <w:bCs/>
                <w:sz w:val="20"/>
              </w:rPr>
              <w:t>RX power definition</w:t>
            </w:r>
            <w:r>
              <w:rPr>
                <w:rFonts w:ascii="Times New Roman" w:hAnsi="Times New Roman"/>
                <w:bCs/>
                <w:sz w:val="20"/>
              </w:rPr>
              <w:t>:</w:t>
            </w:r>
          </w:p>
          <w:p w14:paraId="7DA57F70" w14:textId="77777777" w:rsidR="00ED6656" w:rsidRDefault="00ED6656" w:rsidP="003F0401">
            <w:pPr>
              <w:pStyle w:val="afff1"/>
              <w:widowControl/>
              <w:numPr>
                <w:ilvl w:val="2"/>
                <w:numId w:val="15"/>
              </w:numPr>
              <w:spacing w:after="120" w:line="252" w:lineRule="auto"/>
              <w:ind w:firstLineChars="0"/>
              <w:jc w:val="left"/>
              <w:rPr>
                <w:rFonts w:ascii="Times New Roman" w:hAnsi="Times New Roman"/>
                <w:bCs/>
                <w:sz w:val="20"/>
              </w:rPr>
            </w:pPr>
            <w:r>
              <w:rPr>
                <w:rFonts w:ascii="Times New Roman" w:hAnsi="Times New Roman"/>
                <w:bCs/>
                <w:sz w:val="20"/>
              </w:rPr>
              <w:t>Option 1:</w:t>
            </w:r>
          </w:p>
          <w:p w14:paraId="5116D928" w14:textId="77777777" w:rsidR="00ED6656" w:rsidRDefault="00ED6656" w:rsidP="003F0401">
            <w:pPr>
              <w:pStyle w:val="afff1"/>
              <w:widowControl/>
              <w:numPr>
                <w:ilvl w:val="3"/>
                <w:numId w:val="15"/>
              </w:numPr>
              <w:spacing w:after="120" w:line="252" w:lineRule="auto"/>
              <w:ind w:firstLineChars="0"/>
              <w:jc w:val="left"/>
              <w:rPr>
                <w:rFonts w:ascii="Times New Roman" w:hAnsi="Times New Roman"/>
                <w:bCs/>
                <w:sz w:val="20"/>
              </w:rPr>
            </w:pPr>
            <w:r w:rsidRPr="00635EB1">
              <w:rPr>
                <w:rFonts w:ascii="Times New Roman" w:hAnsi="Times New Roman"/>
                <w:bCs/>
                <w:sz w:val="20"/>
              </w:rPr>
              <w:t>Difference between the serving cell SSB and neighboring cell PRS RX EPRE is within [6] dB</w:t>
            </w:r>
          </w:p>
          <w:p w14:paraId="7495BBE7" w14:textId="77777777" w:rsidR="00ED6656" w:rsidRDefault="00ED6656" w:rsidP="003F0401">
            <w:pPr>
              <w:pStyle w:val="afff1"/>
              <w:widowControl/>
              <w:numPr>
                <w:ilvl w:val="2"/>
                <w:numId w:val="15"/>
              </w:numPr>
              <w:spacing w:after="120" w:line="252" w:lineRule="auto"/>
              <w:ind w:firstLineChars="0"/>
              <w:jc w:val="left"/>
              <w:rPr>
                <w:rFonts w:ascii="Times New Roman" w:hAnsi="Times New Roman"/>
                <w:bCs/>
                <w:sz w:val="20"/>
              </w:rPr>
            </w:pPr>
            <w:r>
              <w:rPr>
                <w:rFonts w:ascii="Times New Roman" w:hAnsi="Times New Roman"/>
                <w:bCs/>
                <w:sz w:val="20"/>
              </w:rPr>
              <w:t>Option 2:</w:t>
            </w:r>
          </w:p>
          <w:p w14:paraId="2F568E18" w14:textId="77777777" w:rsidR="00ED6656" w:rsidRPr="004246BB" w:rsidRDefault="00ED6656" w:rsidP="003F0401">
            <w:pPr>
              <w:pStyle w:val="afff1"/>
              <w:widowControl/>
              <w:numPr>
                <w:ilvl w:val="3"/>
                <w:numId w:val="15"/>
              </w:numPr>
              <w:spacing w:after="120" w:line="252" w:lineRule="auto"/>
              <w:ind w:firstLineChars="0"/>
              <w:jc w:val="left"/>
              <w:rPr>
                <w:rFonts w:ascii="Times New Roman" w:hAnsi="Times New Roman"/>
                <w:bCs/>
                <w:sz w:val="20"/>
              </w:rPr>
            </w:pPr>
            <w:r w:rsidRPr="00FF07BA">
              <w:rPr>
                <w:rFonts w:ascii="Times New Roman" w:hAnsi="Times New Roman"/>
                <w:bCs/>
                <w:sz w:val="20"/>
              </w:rPr>
              <w:t xml:space="preserve">Difference between the serving cell signal and neighboring cell PRS RX EPRE is within [6] </w:t>
            </w:r>
            <w:proofErr w:type="spellStart"/>
            <w:r w:rsidRPr="00FF07BA">
              <w:rPr>
                <w:rFonts w:ascii="Times New Roman" w:hAnsi="Times New Roman"/>
                <w:bCs/>
                <w:sz w:val="20"/>
              </w:rPr>
              <w:t>dB.</w:t>
            </w:r>
            <w:proofErr w:type="spellEnd"/>
          </w:p>
          <w:p w14:paraId="26960E41" w14:textId="77777777" w:rsidR="00ED6656" w:rsidRPr="00445898" w:rsidRDefault="00ED6656" w:rsidP="003F0401">
            <w:pPr>
              <w:pStyle w:val="afff1"/>
              <w:widowControl/>
              <w:numPr>
                <w:ilvl w:val="1"/>
                <w:numId w:val="15"/>
              </w:numPr>
              <w:spacing w:after="120"/>
              <w:ind w:left="360" w:firstLineChars="0"/>
              <w:jc w:val="left"/>
              <w:rPr>
                <w:rFonts w:ascii="Times New Roman" w:hAnsi="Times New Roman"/>
                <w:sz w:val="20"/>
              </w:rPr>
            </w:pPr>
            <w:r w:rsidRPr="00445898">
              <w:rPr>
                <w:rFonts w:ascii="Times New Roman" w:hAnsi="Times New Roman"/>
                <w:sz w:val="20"/>
              </w:rPr>
              <w:t xml:space="preserve">Condition </w:t>
            </w:r>
            <w:r>
              <w:rPr>
                <w:rFonts w:ascii="Times New Roman" w:hAnsi="Times New Roman"/>
                <w:sz w:val="20"/>
              </w:rPr>
              <w:t>2</w:t>
            </w:r>
            <w:r w:rsidRPr="00445898">
              <w:rPr>
                <w:rFonts w:ascii="Times New Roman" w:hAnsi="Times New Roman"/>
                <w:sz w:val="20"/>
              </w:rPr>
              <w:t>: QCL</w:t>
            </w:r>
          </w:p>
          <w:p w14:paraId="65AD9DCA" w14:textId="77777777" w:rsidR="00ED6656" w:rsidRPr="00445898" w:rsidRDefault="00ED6656" w:rsidP="003F0401">
            <w:pPr>
              <w:pStyle w:val="afff1"/>
              <w:widowControl/>
              <w:numPr>
                <w:ilvl w:val="2"/>
                <w:numId w:val="15"/>
              </w:numPr>
              <w:spacing w:after="120"/>
              <w:ind w:left="1080" w:firstLineChars="0"/>
              <w:jc w:val="left"/>
              <w:rPr>
                <w:rFonts w:ascii="Times New Roman" w:hAnsi="Times New Roman"/>
                <w:sz w:val="20"/>
              </w:rPr>
            </w:pPr>
            <w:r w:rsidRPr="00445898">
              <w:rPr>
                <w:rFonts w:ascii="Times New Roman" w:hAnsi="Times New Roman"/>
                <w:sz w:val="20"/>
              </w:rPr>
              <w:t xml:space="preserve">Condition </w:t>
            </w:r>
            <w:r>
              <w:rPr>
                <w:rFonts w:ascii="Times New Roman" w:hAnsi="Times New Roman"/>
                <w:sz w:val="20"/>
              </w:rPr>
              <w:t>2</w:t>
            </w:r>
            <w:r w:rsidRPr="00445898">
              <w:rPr>
                <w:rFonts w:ascii="Times New Roman" w:hAnsi="Times New Roman"/>
                <w:sz w:val="20"/>
              </w:rPr>
              <w:t xml:space="preserve">a: </w:t>
            </w:r>
          </w:p>
          <w:p w14:paraId="508B47D7" w14:textId="77777777" w:rsidR="00ED6656" w:rsidRPr="00445898" w:rsidRDefault="00ED6656" w:rsidP="003F0401">
            <w:pPr>
              <w:pStyle w:val="afff1"/>
              <w:widowControl/>
              <w:numPr>
                <w:ilvl w:val="3"/>
                <w:numId w:val="15"/>
              </w:numPr>
              <w:spacing w:after="120"/>
              <w:ind w:left="1800" w:firstLineChars="0"/>
              <w:jc w:val="left"/>
              <w:rPr>
                <w:rFonts w:ascii="Times New Roman" w:hAnsi="Times New Roman"/>
                <w:sz w:val="20"/>
              </w:rPr>
            </w:pPr>
            <w:r w:rsidRPr="00445898">
              <w:rPr>
                <w:rFonts w:ascii="Times New Roman" w:hAnsi="Times New Roman"/>
                <w:sz w:val="20"/>
              </w:rPr>
              <w:t>When UE is provided with the QCL information of the PRS (dl-PRS-QCL-Info)</w:t>
            </w:r>
          </w:p>
          <w:p w14:paraId="0A4FEDCF" w14:textId="77777777" w:rsidR="00ED6656" w:rsidRPr="00445898" w:rsidRDefault="00ED6656" w:rsidP="003F0401">
            <w:pPr>
              <w:pStyle w:val="afff1"/>
              <w:widowControl/>
              <w:numPr>
                <w:ilvl w:val="2"/>
                <w:numId w:val="15"/>
              </w:numPr>
              <w:spacing w:after="120"/>
              <w:ind w:left="1080" w:firstLineChars="0"/>
              <w:jc w:val="left"/>
              <w:rPr>
                <w:rFonts w:ascii="Times New Roman" w:hAnsi="Times New Roman"/>
                <w:sz w:val="20"/>
              </w:rPr>
            </w:pPr>
            <w:r w:rsidRPr="00445898">
              <w:rPr>
                <w:rFonts w:ascii="Times New Roman" w:hAnsi="Times New Roman"/>
                <w:sz w:val="20"/>
              </w:rPr>
              <w:t xml:space="preserve">Condition </w:t>
            </w:r>
            <w:r>
              <w:rPr>
                <w:rFonts w:ascii="Times New Roman" w:hAnsi="Times New Roman"/>
                <w:sz w:val="20"/>
              </w:rPr>
              <w:t>2</w:t>
            </w:r>
            <w:r w:rsidRPr="00445898">
              <w:rPr>
                <w:rFonts w:ascii="Times New Roman" w:hAnsi="Times New Roman"/>
                <w:sz w:val="20"/>
              </w:rPr>
              <w:t xml:space="preserve">b: </w:t>
            </w:r>
          </w:p>
          <w:p w14:paraId="3762C47D" w14:textId="77777777" w:rsidR="00ED6656" w:rsidRPr="00445898" w:rsidRDefault="00ED6656" w:rsidP="003F0401">
            <w:pPr>
              <w:pStyle w:val="afff1"/>
              <w:widowControl/>
              <w:numPr>
                <w:ilvl w:val="3"/>
                <w:numId w:val="15"/>
              </w:numPr>
              <w:spacing w:after="120"/>
              <w:ind w:left="1800" w:firstLineChars="0"/>
              <w:jc w:val="left"/>
              <w:rPr>
                <w:rFonts w:ascii="Times New Roman" w:hAnsi="Times New Roman"/>
                <w:sz w:val="20"/>
              </w:rPr>
            </w:pPr>
            <w:r w:rsidRPr="00445898">
              <w:rPr>
                <w:rFonts w:ascii="Times New Roman" w:hAnsi="Times New Roman"/>
                <w:sz w:val="20"/>
              </w:rPr>
              <w:t>If PRS QCL information is provided with SSB as reference with QCL Type A, Type D and average gain</w:t>
            </w:r>
          </w:p>
          <w:p w14:paraId="6318C247" w14:textId="77777777" w:rsidR="00ED6656" w:rsidRPr="00445898" w:rsidRDefault="00ED6656" w:rsidP="003F0401">
            <w:pPr>
              <w:pStyle w:val="afff1"/>
              <w:widowControl/>
              <w:numPr>
                <w:ilvl w:val="2"/>
                <w:numId w:val="15"/>
              </w:numPr>
              <w:spacing w:after="120"/>
              <w:ind w:left="1080" w:firstLineChars="0"/>
              <w:jc w:val="left"/>
              <w:rPr>
                <w:rFonts w:ascii="Times New Roman" w:hAnsi="Times New Roman"/>
                <w:sz w:val="20"/>
              </w:rPr>
            </w:pPr>
            <w:r w:rsidRPr="00445898">
              <w:rPr>
                <w:rFonts w:ascii="Times New Roman" w:hAnsi="Times New Roman"/>
                <w:sz w:val="20"/>
              </w:rPr>
              <w:t xml:space="preserve">Condition </w:t>
            </w:r>
            <w:r>
              <w:rPr>
                <w:rFonts w:ascii="Times New Roman" w:hAnsi="Times New Roman"/>
                <w:sz w:val="20"/>
              </w:rPr>
              <w:t>2</w:t>
            </w:r>
            <w:r w:rsidRPr="00445898">
              <w:rPr>
                <w:rFonts w:ascii="Times New Roman" w:hAnsi="Times New Roman"/>
                <w:sz w:val="20"/>
              </w:rPr>
              <w:t xml:space="preserve">c: </w:t>
            </w:r>
          </w:p>
          <w:p w14:paraId="47E219F3" w14:textId="77777777" w:rsidR="00ED6656" w:rsidRPr="00445898" w:rsidRDefault="00ED6656" w:rsidP="003F0401">
            <w:pPr>
              <w:pStyle w:val="afff1"/>
              <w:widowControl/>
              <w:numPr>
                <w:ilvl w:val="3"/>
                <w:numId w:val="15"/>
              </w:numPr>
              <w:spacing w:after="120"/>
              <w:ind w:left="1800" w:firstLineChars="0"/>
              <w:jc w:val="left"/>
              <w:rPr>
                <w:rFonts w:ascii="Times New Roman" w:hAnsi="Times New Roman"/>
                <w:sz w:val="20"/>
              </w:rPr>
            </w:pPr>
            <w:r w:rsidRPr="00445898">
              <w:rPr>
                <w:rFonts w:ascii="Times New Roman" w:hAnsi="Times New Roman"/>
                <w:sz w:val="20"/>
              </w:rPr>
              <w:lastRenderedPageBreak/>
              <w:t>If PRS QCL information is provided with SSB as reference with QCL Type A, Type D and average gain, and</w:t>
            </w:r>
          </w:p>
          <w:p w14:paraId="480A584B" w14:textId="77777777" w:rsidR="00ED6656" w:rsidRPr="00445898" w:rsidRDefault="00ED6656" w:rsidP="003F0401">
            <w:pPr>
              <w:pStyle w:val="afff1"/>
              <w:widowControl/>
              <w:numPr>
                <w:ilvl w:val="3"/>
                <w:numId w:val="15"/>
              </w:numPr>
              <w:spacing w:after="120"/>
              <w:ind w:left="1800" w:firstLineChars="0"/>
              <w:jc w:val="left"/>
              <w:rPr>
                <w:rFonts w:ascii="Times New Roman" w:hAnsi="Times New Roman"/>
                <w:sz w:val="20"/>
              </w:rPr>
            </w:pPr>
            <w:r w:rsidRPr="00445898">
              <w:rPr>
                <w:rFonts w:ascii="Times New Roman" w:hAnsi="Times New Roman"/>
                <w:sz w:val="20"/>
              </w:rPr>
              <w:t xml:space="preserve">the UE was previously configured to measure the reference SSB and measured the reference SSB within X </w:t>
            </w:r>
            <w:proofErr w:type="spellStart"/>
            <w:r w:rsidRPr="00445898">
              <w:rPr>
                <w:rFonts w:ascii="Times New Roman" w:hAnsi="Times New Roman"/>
                <w:sz w:val="20"/>
              </w:rPr>
              <w:t>ms</w:t>
            </w:r>
            <w:proofErr w:type="spellEnd"/>
            <w:r w:rsidRPr="00445898">
              <w:rPr>
                <w:rFonts w:ascii="Times New Roman" w:hAnsi="Times New Roman"/>
                <w:sz w:val="20"/>
              </w:rPr>
              <w:t xml:space="preserve"> (FFS) of the start of the PRS measurement period.</w:t>
            </w:r>
          </w:p>
          <w:p w14:paraId="4FEA06FE" w14:textId="77777777" w:rsidR="00ED6656" w:rsidRPr="00445898" w:rsidRDefault="00ED6656" w:rsidP="003F0401">
            <w:pPr>
              <w:pStyle w:val="afff1"/>
              <w:widowControl/>
              <w:numPr>
                <w:ilvl w:val="1"/>
                <w:numId w:val="15"/>
              </w:numPr>
              <w:spacing w:after="120"/>
              <w:ind w:left="360" w:firstLineChars="0"/>
              <w:jc w:val="left"/>
              <w:rPr>
                <w:rFonts w:ascii="Times New Roman" w:hAnsi="Times New Roman"/>
                <w:sz w:val="20"/>
              </w:rPr>
            </w:pPr>
            <w:r w:rsidRPr="00445898">
              <w:rPr>
                <w:rFonts w:ascii="Times New Roman" w:hAnsi="Times New Roman"/>
                <w:sz w:val="20"/>
              </w:rPr>
              <w:t xml:space="preserve">Condition </w:t>
            </w:r>
            <w:r>
              <w:rPr>
                <w:rFonts w:ascii="Times New Roman" w:hAnsi="Times New Roman"/>
                <w:sz w:val="20"/>
              </w:rPr>
              <w:t>3</w:t>
            </w:r>
            <w:r w:rsidRPr="00445898">
              <w:rPr>
                <w:rFonts w:ascii="Times New Roman" w:hAnsi="Times New Roman"/>
                <w:sz w:val="20"/>
              </w:rPr>
              <w:t>: PRS configuration parameters:</w:t>
            </w:r>
          </w:p>
          <w:p w14:paraId="514CFD37" w14:textId="4E6DDF18" w:rsidR="00094427" w:rsidRPr="00ED6656" w:rsidRDefault="00ED6656" w:rsidP="003F0401">
            <w:pPr>
              <w:pStyle w:val="afff1"/>
              <w:widowControl/>
              <w:numPr>
                <w:ilvl w:val="3"/>
                <w:numId w:val="15"/>
              </w:numPr>
              <w:spacing w:after="120"/>
              <w:ind w:left="1800" w:firstLineChars="0"/>
              <w:jc w:val="left"/>
              <w:rPr>
                <w:rFonts w:ascii="Times New Roman" w:hAnsi="Times New Roman"/>
                <w:sz w:val="20"/>
                <w:szCs w:val="20"/>
                <w:lang w:eastAsia="zh-CN"/>
              </w:rPr>
            </w:pPr>
            <w:r w:rsidRPr="00445898">
              <w:rPr>
                <w:rFonts w:ascii="Times New Roman" w:hAnsi="Times New Roman"/>
                <w:sz w:val="20"/>
              </w:rPr>
              <w:t>PRS resource repetitions (in different slots) within one PRS instance. Number of repetitions is FFS</w:t>
            </w:r>
          </w:p>
        </w:tc>
      </w:tr>
    </w:tbl>
    <w:p w14:paraId="7A67B442" w14:textId="0492C5E7" w:rsidR="00E9465D" w:rsidRDefault="00E9465D" w:rsidP="00286A81">
      <w:pPr>
        <w:widowControl w:val="0"/>
        <w:overflowPunct/>
        <w:autoSpaceDE/>
        <w:spacing w:afterLines="50" w:after="120"/>
        <w:jc w:val="both"/>
        <w:textAlignment w:val="auto"/>
        <w:rPr>
          <w:sz w:val="21"/>
          <w:szCs w:val="21"/>
        </w:rPr>
      </w:pPr>
      <w:r>
        <w:rPr>
          <w:sz w:val="21"/>
          <w:szCs w:val="21"/>
        </w:rPr>
        <w:lastRenderedPageBreak/>
        <w:t xml:space="preserve">For </w:t>
      </w:r>
      <w:r w:rsidR="00863BF9">
        <w:rPr>
          <w:sz w:val="21"/>
          <w:szCs w:val="21"/>
        </w:rPr>
        <w:t>the two option</w:t>
      </w:r>
      <w:r w:rsidR="001641DA">
        <w:rPr>
          <w:sz w:val="21"/>
          <w:szCs w:val="21"/>
        </w:rPr>
        <w:t>s</w:t>
      </w:r>
      <w:r w:rsidR="00863BF9">
        <w:rPr>
          <w:sz w:val="21"/>
          <w:szCs w:val="21"/>
        </w:rPr>
        <w:t xml:space="preserve"> in </w:t>
      </w:r>
      <w:r>
        <w:rPr>
          <w:sz w:val="21"/>
          <w:szCs w:val="21"/>
        </w:rPr>
        <w:t>condition 1B,</w:t>
      </w:r>
      <w:r w:rsidR="006A5CB9">
        <w:rPr>
          <w:sz w:val="21"/>
          <w:szCs w:val="21"/>
        </w:rPr>
        <w:t xml:space="preserve"> the only difference is wh</w:t>
      </w:r>
      <w:r w:rsidR="00E13F47">
        <w:rPr>
          <w:sz w:val="21"/>
          <w:szCs w:val="21"/>
        </w:rPr>
        <w:t>ich</w:t>
      </w:r>
      <w:r w:rsidR="006A5CB9">
        <w:rPr>
          <w:sz w:val="21"/>
          <w:szCs w:val="21"/>
        </w:rPr>
        <w:t xml:space="preserve"> type of signals is used for serving cell. </w:t>
      </w:r>
      <w:r w:rsidR="003525BF">
        <w:rPr>
          <w:sz w:val="21"/>
          <w:szCs w:val="21"/>
        </w:rPr>
        <w:t xml:space="preserve">If serving cell is transmitting PRS as well, it is better to used PRS. Otherwise, we are fine with SSB or other signals. </w:t>
      </w:r>
      <w:r w:rsidR="00BF3699">
        <w:rPr>
          <w:sz w:val="21"/>
          <w:szCs w:val="21"/>
        </w:rPr>
        <w:t>Option 2 is more generic and we slightly prefer it.</w:t>
      </w:r>
      <w:r w:rsidR="00863BF9">
        <w:rPr>
          <w:sz w:val="21"/>
          <w:szCs w:val="21"/>
        </w:rPr>
        <w:t xml:space="preserve"> </w:t>
      </w:r>
      <w:r w:rsidR="001325A9">
        <w:rPr>
          <w:sz w:val="21"/>
          <w:szCs w:val="21"/>
        </w:rPr>
        <w:t xml:space="preserve">Besides, </w:t>
      </w:r>
      <w:r w:rsidR="002C492C">
        <w:rPr>
          <w:sz w:val="21"/>
          <w:szCs w:val="21"/>
        </w:rPr>
        <w:t xml:space="preserve">the Rx power </w:t>
      </w:r>
      <w:r w:rsidR="00C21F2B">
        <w:rPr>
          <w:sz w:val="21"/>
          <w:szCs w:val="21"/>
        </w:rPr>
        <w:t xml:space="preserve">should be cell-specific quality after L3 filtering especially in FR2 since the </w:t>
      </w:r>
      <w:r w:rsidR="00B65348">
        <w:rPr>
          <w:sz w:val="21"/>
          <w:szCs w:val="21"/>
        </w:rPr>
        <w:t xml:space="preserve">L1 RSRP </w:t>
      </w:r>
      <w:r w:rsidR="002C492C">
        <w:rPr>
          <w:sz w:val="21"/>
          <w:szCs w:val="21"/>
        </w:rPr>
        <w:t xml:space="preserve">with different </w:t>
      </w:r>
      <w:r w:rsidR="00B65348">
        <w:rPr>
          <w:sz w:val="21"/>
          <w:szCs w:val="21"/>
        </w:rPr>
        <w:t>QCL resources</w:t>
      </w:r>
      <w:r w:rsidR="002C492C">
        <w:rPr>
          <w:sz w:val="21"/>
          <w:szCs w:val="21"/>
        </w:rPr>
        <w:t xml:space="preserve"> varies </w:t>
      </w:r>
      <w:r w:rsidR="00E74312">
        <w:rPr>
          <w:rFonts w:hint="eastAsia"/>
          <w:sz w:val="21"/>
          <w:szCs w:val="21"/>
        </w:rPr>
        <w:t>quite</w:t>
      </w:r>
      <w:r w:rsidR="00E74312">
        <w:rPr>
          <w:sz w:val="21"/>
          <w:szCs w:val="21"/>
        </w:rPr>
        <w:t xml:space="preserve"> </w:t>
      </w:r>
      <w:r w:rsidR="002C492C">
        <w:rPr>
          <w:sz w:val="21"/>
          <w:szCs w:val="21"/>
        </w:rPr>
        <w:t>differently.</w:t>
      </w:r>
      <w:r w:rsidR="000255E8">
        <w:rPr>
          <w:sz w:val="21"/>
          <w:szCs w:val="21"/>
        </w:rPr>
        <w:t xml:space="preserve"> </w:t>
      </w:r>
    </w:p>
    <w:p w14:paraId="3B9BE62B" w14:textId="4CA91AEF" w:rsidR="00EB44B0" w:rsidRDefault="00B034BD" w:rsidP="00286A81">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 xml:space="preserve">For the </w:t>
      </w:r>
      <w:r w:rsidR="00EB44B0">
        <w:rPr>
          <w:b/>
          <w:sz w:val="21"/>
          <w:szCs w:val="21"/>
        </w:rPr>
        <w:t xml:space="preserve">Rx power definition in </w:t>
      </w:r>
      <w:r w:rsidR="00955C80">
        <w:rPr>
          <w:b/>
          <w:sz w:val="21"/>
          <w:szCs w:val="21"/>
        </w:rPr>
        <w:t>condition</w:t>
      </w:r>
      <w:r>
        <w:rPr>
          <w:b/>
          <w:sz w:val="21"/>
          <w:szCs w:val="21"/>
        </w:rPr>
        <w:t xml:space="preserve"> 1B</w:t>
      </w:r>
      <w:r w:rsidR="00EB44B0">
        <w:rPr>
          <w:b/>
          <w:sz w:val="21"/>
          <w:szCs w:val="21"/>
        </w:rPr>
        <w:t xml:space="preserve">, prefer option 2: </w:t>
      </w:r>
      <w:r w:rsidR="00EB44B0" w:rsidRPr="00EB44B0">
        <w:rPr>
          <w:b/>
          <w:sz w:val="21"/>
          <w:szCs w:val="21"/>
        </w:rPr>
        <w:t xml:space="preserve">Difference between the serving cell signal and </w:t>
      </w:r>
      <w:proofErr w:type="spellStart"/>
      <w:r w:rsidR="00EB44B0" w:rsidRPr="00EB44B0">
        <w:rPr>
          <w:b/>
          <w:sz w:val="21"/>
          <w:szCs w:val="21"/>
        </w:rPr>
        <w:t>neighboring</w:t>
      </w:r>
      <w:proofErr w:type="spellEnd"/>
      <w:r w:rsidR="00EB44B0" w:rsidRPr="00EB44B0">
        <w:rPr>
          <w:b/>
          <w:sz w:val="21"/>
          <w:szCs w:val="21"/>
        </w:rPr>
        <w:t xml:space="preserve"> cell PRS </w:t>
      </w:r>
      <w:r w:rsidR="000255E8" w:rsidRPr="009A1EE6">
        <w:rPr>
          <w:b/>
          <w:sz w:val="21"/>
          <w:szCs w:val="21"/>
        </w:rPr>
        <w:t>cell-specific</w:t>
      </w:r>
      <w:r w:rsidR="000255E8">
        <w:rPr>
          <w:b/>
          <w:sz w:val="21"/>
          <w:szCs w:val="21"/>
        </w:rPr>
        <w:t xml:space="preserve"> </w:t>
      </w:r>
      <w:r w:rsidR="00EE171F" w:rsidRPr="00EB44B0">
        <w:rPr>
          <w:b/>
          <w:sz w:val="21"/>
          <w:szCs w:val="21"/>
        </w:rPr>
        <w:t>R</w:t>
      </w:r>
      <w:r w:rsidR="00DB0137">
        <w:rPr>
          <w:b/>
          <w:sz w:val="21"/>
          <w:szCs w:val="21"/>
        </w:rPr>
        <w:t>x</w:t>
      </w:r>
      <w:r w:rsidR="00EE171F" w:rsidRPr="00EB44B0">
        <w:rPr>
          <w:b/>
          <w:sz w:val="21"/>
          <w:szCs w:val="21"/>
        </w:rPr>
        <w:t xml:space="preserve"> </w:t>
      </w:r>
      <w:r w:rsidR="00EB44B0" w:rsidRPr="00EB44B0">
        <w:rPr>
          <w:b/>
          <w:sz w:val="21"/>
          <w:szCs w:val="21"/>
        </w:rPr>
        <w:t xml:space="preserve">EPRE is within [6] </w:t>
      </w:r>
      <w:proofErr w:type="spellStart"/>
      <w:r w:rsidR="00EB44B0" w:rsidRPr="00EB44B0">
        <w:rPr>
          <w:b/>
          <w:sz w:val="21"/>
          <w:szCs w:val="21"/>
        </w:rPr>
        <w:t>dB</w:t>
      </w:r>
      <w:r w:rsidR="00EB44B0">
        <w:rPr>
          <w:b/>
          <w:sz w:val="21"/>
          <w:szCs w:val="21"/>
        </w:rPr>
        <w:t>.</w:t>
      </w:r>
      <w:proofErr w:type="spellEnd"/>
    </w:p>
    <w:p w14:paraId="53CA572B" w14:textId="381A8EC2" w:rsidR="00E96293" w:rsidRDefault="002862D4" w:rsidP="00286A81">
      <w:pPr>
        <w:widowControl w:val="0"/>
        <w:overflowPunct/>
        <w:autoSpaceDE/>
        <w:spacing w:afterLines="50" w:after="120"/>
        <w:jc w:val="both"/>
        <w:textAlignment w:val="auto"/>
        <w:rPr>
          <w:sz w:val="21"/>
          <w:szCs w:val="21"/>
        </w:rPr>
      </w:pPr>
      <w:r>
        <w:rPr>
          <w:sz w:val="21"/>
          <w:szCs w:val="21"/>
        </w:rPr>
        <w:t xml:space="preserve">For QCL information in </w:t>
      </w:r>
      <w:r w:rsidR="00864A51">
        <w:rPr>
          <w:sz w:val="21"/>
          <w:szCs w:val="21"/>
        </w:rPr>
        <w:t>condition</w:t>
      </w:r>
      <w:r>
        <w:rPr>
          <w:sz w:val="21"/>
          <w:szCs w:val="21"/>
        </w:rPr>
        <w:t xml:space="preserve"> 2, UE behaviour </w:t>
      </w:r>
      <w:r w:rsidR="00864A51">
        <w:rPr>
          <w:sz w:val="21"/>
          <w:szCs w:val="21"/>
        </w:rPr>
        <w:t xml:space="preserve">is not clear </w:t>
      </w:r>
      <w:r>
        <w:rPr>
          <w:sz w:val="21"/>
          <w:szCs w:val="21"/>
        </w:rPr>
        <w:t xml:space="preserve">when multiple PRS resources associated with different QCL information are </w:t>
      </w:r>
      <w:proofErr w:type="spellStart"/>
      <w:r>
        <w:rPr>
          <w:sz w:val="21"/>
          <w:szCs w:val="21"/>
        </w:rPr>
        <w:t>FDMed</w:t>
      </w:r>
      <w:proofErr w:type="spellEnd"/>
      <w:r>
        <w:rPr>
          <w:sz w:val="21"/>
          <w:szCs w:val="21"/>
        </w:rPr>
        <w:t xml:space="preserve"> in the same symbol. Even </w:t>
      </w:r>
      <w:r w:rsidR="00D94E83">
        <w:rPr>
          <w:sz w:val="21"/>
          <w:szCs w:val="21"/>
        </w:rPr>
        <w:t>is aware of</w:t>
      </w:r>
      <w:r>
        <w:rPr>
          <w:sz w:val="21"/>
          <w:szCs w:val="21"/>
        </w:rPr>
        <w:t xml:space="preserve"> QCL information, UE may need to process different </w:t>
      </w:r>
      <w:proofErr w:type="spellStart"/>
      <w:r>
        <w:rPr>
          <w:sz w:val="21"/>
          <w:szCs w:val="21"/>
        </w:rPr>
        <w:t>QCLed</w:t>
      </w:r>
      <w:proofErr w:type="spellEnd"/>
      <w:r>
        <w:rPr>
          <w:sz w:val="21"/>
          <w:szCs w:val="21"/>
        </w:rPr>
        <w:t xml:space="preserve"> PRS resources in sequential and </w:t>
      </w:r>
      <w:r w:rsidR="002D6522">
        <w:rPr>
          <w:sz w:val="21"/>
          <w:szCs w:val="21"/>
        </w:rPr>
        <w:t xml:space="preserve">in result </w:t>
      </w:r>
      <w:r>
        <w:rPr>
          <w:sz w:val="21"/>
          <w:szCs w:val="21"/>
        </w:rPr>
        <w:t>the number of PRS samples cannot be reduced.</w:t>
      </w:r>
      <w:r w:rsidR="00D16B41">
        <w:rPr>
          <w:sz w:val="21"/>
          <w:szCs w:val="21"/>
        </w:rPr>
        <w:t xml:space="preserve"> </w:t>
      </w:r>
    </w:p>
    <w:p w14:paraId="07310883" w14:textId="78359C6F" w:rsidR="00864A51" w:rsidRDefault="00864A51" w:rsidP="00286A81">
      <w:pPr>
        <w:widowControl w:val="0"/>
        <w:overflowPunct/>
        <w:autoSpaceDE/>
        <w:spacing w:afterLines="50" w:after="120"/>
        <w:jc w:val="both"/>
        <w:textAlignment w:val="auto"/>
        <w:rPr>
          <w:sz w:val="21"/>
          <w:szCs w:val="21"/>
        </w:rPr>
      </w:pPr>
      <w:r>
        <w:rPr>
          <w:sz w:val="21"/>
          <w:szCs w:val="21"/>
        </w:rPr>
        <w:t>For the PRS configuration parameters in condition 3,</w:t>
      </w:r>
      <w:r w:rsidR="00EC5506">
        <w:rPr>
          <w:sz w:val="21"/>
          <w:szCs w:val="21"/>
        </w:rPr>
        <w:t xml:space="preserve"> we agree that the performance gain is limited by MG configuration and UE capability. If repetitive PRS resources cannot be covered </w:t>
      </w:r>
      <w:r w:rsidR="000D2E37">
        <w:rPr>
          <w:sz w:val="21"/>
          <w:szCs w:val="21"/>
        </w:rPr>
        <w:t>with</w:t>
      </w:r>
      <w:r w:rsidR="00EC5506">
        <w:rPr>
          <w:sz w:val="21"/>
          <w:szCs w:val="21"/>
        </w:rPr>
        <w:t xml:space="preserve">in MGL or cannot be processed by UE, </w:t>
      </w:r>
      <w:r w:rsidR="0003311D">
        <w:rPr>
          <w:sz w:val="21"/>
          <w:szCs w:val="21"/>
        </w:rPr>
        <w:t xml:space="preserve">the expected performance gain </w:t>
      </w:r>
      <w:r w:rsidR="00CC45E0">
        <w:rPr>
          <w:sz w:val="21"/>
          <w:szCs w:val="21"/>
        </w:rPr>
        <w:t>will not</w:t>
      </w:r>
      <w:r w:rsidR="0003311D">
        <w:rPr>
          <w:sz w:val="21"/>
          <w:szCs w:val="21"/>
        </w:rPr>
        <w:t xml:space="preserve"> be achieved and the PRS resource repetition will be wasted. </w:t>
      </w:r>
      <w:r w:rsidR="00D040E0">
        <w:rPr>
          <w:sz w:val="21"/>
          <w:szCs w:val="21"/>
        </w:rPr>
        <w:t>And it is hard to adjust PRS configuration according to different UE capabilit</w:t>
      </w:r>
      <w:r w:rsidR="00861469">
        <w:rPr>
          <w:sz w:val="21"/>
          <w:szCs w:val="21"/>
        </w:rPr>
        <w:t>ies</w:t>
      </w:r>
      <w:r w:rsidR="00D040E0">
        <w:rPr>
          <w:sz w:val="21"/>
          <w:szCs w:val="21"/>
        </w:rPr>
        <w:t xml:space="preserve">. However, </w:t>
      </w:r>
      <w:r w:rsidR="004D1374">
        <w:rPr>
          <w:sz w:val="21"/>
          <w:szCs w:val="21"/>
        </w:rPr>
        <w:t xml:space="preserve">it may be feasible </w:t>
      </w:r>
      <w:r w:rsidR="00D040E0">
        <w:rPr>
          <w:sz w:val="21"/>
          <w:szCs w:val="21"/>
        </w:rPr>
        <w:t xml:space="preserve">if </w:t>
      </w:r>
      <w:r w:rsidR="004D1374">
        <w:rPr>
          <w:sz w:val="21"/>
          <w:szCs w:val="21"/>
        </w:rPr>
        <w:t>on-demand PRS and PRS outside MG are jointly considered.</w:t>
      </w:r>
      <w:r w:rsidR="00FC19AA">
        <w:rPr>
          <w:sz w:val="21"/>
          <w:szCs w:val="21"/>
        </w:rPr>
        <w:t xml:space="preserve"> </w:t>
      </w:r>
      <w:proofErr w:type="gramStart"/>
      <w:r w:rsidR="00FC19AA">
        <w:rPr>
          <w:sz w:val="21"/>
          <w:szCs w:val="21"/>
        </w:rPr>
        <w:t>So</w:t>
      </w:r>
      <w:proofErr w:type="gramEnd"/>
      <w:r w:rsidR="00FC19AA">
        <w:rPr>
          <w:sz w:val="21"/>
          <w:szCs w:val="21"/>
        </w:rPr>
        <w:t xml:space="preserve"> we prefer to keep </w:t>
      </w:r>
      <w:r w:rsidR="00441BCE">
        <w:rPr>
          <w:sz w:val="21"/>
          <w:szCs w:val="21"/>
        </w:rPr>
        <w:t>condition</w:t>
      </w:r>
      <w:r w:rsidR="00FC19AA">
        <w:rPr>
          <w:sz w:val="21"/>
          <w:szCs w:val="21"/>
        </w:rPr>
        <w:t xml:space="preserve"> 3 as FFS.</w:t>
      </w:r>
    </w:p>
    <w:p w14:paraId="229BC064" w14:textId="6AF2B269" w:rsidR="002F40B4" w:rsidRDefault="00B801FD" w:rsidP="00286A81">
      <w:pPr>
        <w:widowControl w:val="0"/>
        <w:overflowPunct/>
        <w:autoSpaceDE/>
        <w:spacing w:afterLines="50" w:after="120"/>
        <w:jc w:val="both"/>
        <w:textAlignment w:val="auto"/>
        <w:rPr>
          <w:b/>
          <w:sz w:val="21"/>
          <w:szCs w:val="21"/>
        </w:rPr>
      </w:pPr>
      <w:r>
        <w:rPr>
          <w:rFonts w:hint="eastAsia"/>
          <w:b/>
          <w:sz w:val="21"/>
          <w:szCs w:val="21"/>
        </w:rPr>
        <w:t>O</w:t>
      </w:r>
      <w:r>
        <w:rPr>
          <w:b/>
          <w:sz w:val="21"/>
          <w:szCs w:val="21"/>
        </w:rPr>
        <w:t xml:space="preserve">bservation 1: </w:t>
      </w:r>
      <w:r w:rsidR="00DC246F">
        <w:rPr>
          <w:b/>
          <w:sz w:val="21"/>
          <w:szCs w:val="21"/>
        </w:rPr>
        <w:t>Considering PRS configuration parameters in c</w:t>
      </w:r>
      <w:r w:rsidR="00205245">
        <w:rPr>
          <w:rFonts w:hint="eastAsia"/>
          <w:b/>
          <w:sz w:val="21"/>
          <w:szCs w:val="21"/>
        </w:rPr>
        <w:t>ondition</w:t>
      </w:r>
      <w:r>
        <w:rPr>
          <w:b/>
          <w:sz w:val="21"/>
          <w:szCs w:val="21"/>
        </w:rPr>
        <w:t xml:space="preserve"> 3 is feasible if on-demand PRS and PRS outside MG are jointly considered. </w:t>
      </w:r>
    </w:p>
    <w:tbl>
      <w:tblPr>
        <w:tblStyle w:val="aff0"/>
        <w:tblW w:w="0" w:type="auto"/>
        <w:tblLook w:val="04A0" w:firstRow="1" w:lastRow="0" w:firstColumn="1" w:lastColumn="0" w:noHBand="0" w:noVBand="1"/>
      </w:tblPr>
      <w:tblGrid>
        <w:gridCol w:w="9631"/>
      </w:tblGrid>
      <w:tr w:rsidR="006259D9" w14:paraId="404DB2EA" w14:textId="77777777" w:rsidTr="006259D9">
        <w:tc>
          <w:tcPr>
            <w:tcW w:w="9631" w:type="dxa"/>
          </w:tcPr>
          <w:p w14:paraId="087C9B46" w14:textId="77777777" w:rsidR="009B43F1" w:rsidRPr="000B44C3" w:rsidRDefault="009B43F1" w:rsidP="009B43F1">
            <w:pPr>
              <w:spacing w:before="240"/>
              <w:rPr>
                <w:rFonts w:eastAsiaTheme="minorEastAsia"/>
                <w:b/>
                <w:bCs/>
                <w:iCs/>
                <w:u w:val="single"/>
                <w:lang w:val="en-US"/>
              </w:rPr>
            </w:pPr>
            <w:r w:rsidRPr="000B44C3">
              <w:rPr>
                <w:rFonts w:eastAsiaTheme="minorEastAsia"/>
                <w:b/>
                <w:bCs/>
                <w:iCs/>
                <w:u w:val="single"/>
                <w:lang w:val="en-US"/>
              </w:rPr>
              <w:t>Issue 1-1-</w:t>
            </w:r>
            <w:r>
              <w:rPr>
                <w:rFonts w:eastAsiaTheme="minorEastAsia"/>
                <w:b/>
                <w:bCs/>
                <w:iCs/>
                <w:u w:val="single"/>
                <w:lang w:val="en-US"/>
              </w:rPr>
              <w:t>4A</w:t>
            </w:r>
            <w:r w:rsidRPr="000B44C3">
              <w:rPr>
                <w:rFonts w:eastAsiaTheme="minorEastAsia"/>
                <w:b/>
                <w:bCs/>
                <w:iCs/>
                <w:u w:val="single"/>
                <w:lang w:val="en-US"/>
              </w:rPr>
              <w:t xml:space="preserve">: </w:t>
            </w:r>
            <w:r>
              <w:rPr>
                <w:rFonts w:eastAsiaTheme="minorEastAsia"/>
                <w:b/>
                <w:bCs/>
                <w:iCs/>
                <w:u w:val="single"/>
                <w:lang w:val="en-US"/>
              </w:rPr>
              <w:t xml:space="preserve">Need for LMF to configure the UE to </w:t>
            </w:r>
            <w:r w:rsidRPr="00A3274A">
              <w:rPr>
                <w:rFonts w:eastAsiaTheme="minorEastAsia"/>
                <w:b/>
                <w:bCs/>
                <w:iCs/>
                <w:u w:val="single"/>
                <w:lang w:val="en-US"/>
              </w:rPr>
              <w:t>measure</w:t>
            </w:r>
            <w:r>
              <w:rPr>
                <w:rFonts w:eastAsiaTheme="minorEastAsia"/>
                <w:b/>
                <w:bCs/>
                <w:iCs/>
                <w:u w:val="single"/>
                <w:lang w:val="en-US"/>
              </w:rPr>
              <w:t xml:space="preserve"> </w:t>
            </w:r>
            <w:r w:rsidRPr="00A3274A">
              <w:rPr>
                <w:rFonts w:eastAsiaTheme="minorEastAsia"/>
                <w:b/>
                <w:bCs/>
                <w:iCs/>
                <w:u w:val="single"/>
                <w:lang w:val="en-US"/>
              </w:rPr>
              <w:t xml:space="preserve">with a reduced Rx beam sweeping factor </w:t>
            </w:r>
          </w:p>
          <w:p w14:paraId="2F5D89B9" w14:textId="77777777" w:rsidR="009B43F1" w:rsidRPr="00D841C0" w:rsidRDefault="009B43F1" w:rsidP="009B43F1">
            <w:pPr>
              <w:rPr>
                <w:b/>
                <w:bCs/>
                <w:i/>
                <w:iCs/>
                <w:u w:val="single"/>
              </w:rPr>
            </w:pPr>
            <w:r w:rsidRPr="00445898">
              <w:rPr>
                <w:b/>
                <w:bCs/>
                <w:i/>
                <w:iCs/>
                <w:u w:val="single"/>
              </w:rPr>
              <w:t>Open issues:</w:t>
            </w:r>
          </w:p>
          <w:p w14:paraId="32794803" w14:textId="77777777" w:rsidR="009B43F1" w:rsidRPr="00D841C0" w:rsidRDefault="009B43F1" w:rsidP="003F0401">
            <w:pPr>
              <w:pStyle w:val="afff1"/>
              <w:widowControl/>
              <w:numPr>
                <w:ilvl w:val="0"/>
                <w:numId w:val="15"/>
              </w:numPr>
              <w:spacing w:after="120" w:line="252" w:lineRule="auto"/>
              <w:ind w:firstLineChars="0"/>
              <w:jc w:val="left"/>
              <w:rPr>
                <w:rFonts w:ascii="Times New Roman" w:hAnsi="Times New Roman"/>
                <w:sz w:val="20"/>
                <w:lang w:eastAsia="ja-JP"/>
              </w:rPr>
            </w:pPr>
            <w:r w:rsidRPr="00D841C0">
              <w:rPr>
                <w:rFonts w:ascii="Times New Roman" w:hAnsi="Times New Roman"/>
                <w:sz w:val="20"/>
                <w:lang w:eastAsia="ja-JP"/>
              </w:rPr>
              <w:t xml:space="preserve">Whether UE needs to be configured by LMF to perform measurements with a reduced </w:t>
            </w:r>
            <w:r w:rsidRPr="00D841C0">
              <w:rPr>
                <w:rFonts w:ascii="Times New Roman" w:hAnsi="Times New Roman"/>
                <w:sz w:val="20"/>
              </w:rPr>
              <w:t>Rx beam sweeping factor?</w:t>
            </w:r>
          </w:p>
          <w:p w14:paraId="71CC71B4" w14:textId="77777777" w:rsidR="009B43F1" w:rsidRPr="00D841C0" w:rsidRDefault="009B43F1" w:rsidP="003F0401">
            <w:pPr>
              <w:pStyle w:val="afff1"/>
              <w:widowControl/>
              <w:numPr>
                <w:ilvl w:val="1"/>
                <w:numId w:val="15"/>
              </w:numPr>
              <w:spacing w:after="120" w:line="252" w:lineRule="auto"/>
              <w:ind w:firstLineChars="0"/>
              <w:jc w:val="left"/>
              <w:rPr>
                <w:rFonts w:ascii="Times New Roman" w:hAnsi="Times New Roman"/>
                <w:sz w:val="20"/>
                <w:lang w:eastAsia="ja-JP"/>
              </w:rPr>
            </w:pPr>
            <w:r w:rsidRPr="00D841C0">
              <w:rPr>
                <w:rFonts w:ascii="Times New Roman" w:hAnsi="Times New Roman"/>
                <w:sz w:val="20"/>
              </w:rPr>
              <w:t>Option 1:</w:t>
            </w:r>
          </w:p>
          <w:p w14:paraId="4B3305B2" w14:textId="77777777" w:rsidR="009B43F1" w:rsidRPr="00D841C0" w:rsidRDefault="009B43F1" w:rsidP="003F0401">
            <w:pPr>
              <w:pStyle w:val="afff1"/>
              <w:widowControl/>
              <w:numPr>
                <w:ilvl w:val="2"/>
                <w:numId w:val="15"/>
              </w:numPr>
              <w:spacing w:after="120" w:line="252" w:lineRule="auto"/>
              <w:ind w:firstLineChars="0"/>
              <w:jc w:val="left"/>
              <w:rPr>
                <w:rFonts w:ascii="Times New Roman" w:hAnsi="Times New Roman"/>
                <w:sz w:val="20"/>
                <w:lang w:eastAsia="ja-JP"/>
              </w:rPr>
            </w:pPr>
            <w:r w:rsidRPr="00D841C0">
              <w:rPr>
                <w:rFonts w:ascii="Times New Roman" w:hAnsi="Times New Roman"/>
                <w:sz w:val="20"/>
              </w:rPr>
              <w:t>Yes</w:t>
            </w:r>
          </w:p>
          <w:p w14:paraId="7F6E4884" w14:textId="77777777" w:rsidR="009B43F1" w:rsidRPr="00D841C0" w:rsidRDefault="009B43F1" w:rsidP="003F0401">
            <w:pPr>
              <w:pStyle w:val="afff1"/>
              <w:widowControl/>
              <w:numPr>
                <w:ilvl w:val="1"/>
                <w:numId w:val="15"/>
              </w:numPr>
              <w:spacing w:after="120" w:line="252" w:lineRule="auto"/>
              <w:ind w:firstLineChars="0"/>
              <w:jc w:val="left"/>
              <w:rPr>
                <w:rFonts w:ascii="Times New Roman" w:hAnsi="Times New Roman"/>
                <w:sz w:val="20"/>
                <w:lang w:eastAsia="ja-JP"/>
              </w:rPr>
            </w:pPr>
            <w:r w:rsidRPr="00D841C0">
              <w:rPr>
                <w:rFonts w:ascii="Times New Roman" w:hAnsi="Times New Roman"/>
                <w:sz w:val="20"/>
              </w:rPr>
              <w:t>Option 2:</w:t>
            </w:r>
          </w:p>
          <w:p w14:paraId="05B3082F" w14:textId="13643E29" w:rsidR="006259D9" w:rsidRPr="006F3EBF" w:rsidRDefault="009B43F1" w:rsidP="003F0401">
            <w:pPr>
              <w:pStyle w:val="afff1"/>
              <w:widowControl/>
              <w:numPr>
                <w:ilvl w:val="2"/>
                <w:numId w:val="15"/>
              </w:numPr>
              <w:spacing w:after="120" w:line="252" w:lineRule="auto"/>
              <w:ind w:firstLineChars="0"/>
              <w:jc w:val="left"/>
              <w:rPr>
                <w:rFonts w:ascii="Times New Roman" w:hAnsi="Times New Roman"/>
                <w:sz w:val="20"/>
                <w:lang w:eastAsia="ja-JP"/>
              </w:rPr>
            </w:pPr>
            <w:r w:rsidRPr="00D841C0">
              <w:rPr>
                <w:rFonts w:ascii="Times New Roman" w:hAnsi="Times New Roman"/>
                <w:sz w:val="20"/>
              </w:rPr>
              <w:t>No</w:t>
            </w:r>
          </w:p>
        </w:tc>
      </w:tr>
    </w:tbl>
    <w:p w14:paraId="430CBF0E" w14:textId="4D4CA8D4" w:rsidR="009E7FAB" w:rsidRDefault="009E7FAB" w:rsidP="00286A81">
      <w:pPr>
        <w:widowControl w:val="0"/>
        <w:overflowPunct/>
        <w:autoSpaceDE/>
        <w:spacing w:afterLines="50" w:after="120"/>
        <w:jc w:val="both"/>
        <w:textAlignment w:val="auto"/>
        <w:rPr>
          <w:sz w:val="21"/>
          <w:szCs w:val="21"/>
        </w:rPr>
      </w:pPr>
      <w:r>
        <w:rPr>
          <w:sz w:val="21"/>
          <w:szCs w:val="21"/>
        </w:rPr>
        <w:t xml:space="preserve">In our understanding, the motivation to introduce LMF </w:t>
      </w:r>
      <w:r w:rsidR="000645A1">
        <w:rPr>
          <w:sz w:val="21"/>
          <w:szCs w:val="21"/>
        </w:rPr>
        <w:t>configuration</w:t>
      </w:r>
      <w:r>
        <w:rPr>
          <w:sz w:val="21"/>
          <w:szCs w:val="21"/>
        </w:rPr>
        <w:t xml:space="preserve"> is to estimate the measurement </w:t>
      </w:r>
      <w:r w:rsidR="001645DC">
        <w:rPr>
          <w:sz w:val="21"/>
          <w:szCs w:val="21"/>
        </w:rPr>
        <w:t>latency</w:t>
      </w:r>
      <w:r>
        <w:rPr>
          <w:sz w:val="21"/>
          <w:szCs w:val="21"/>
        </w:rPr>
        <w:t xml:space="preserve"> and to decide a proper response time accordingly. </w:t>
      </w:r>
      <w:r w:rsidR="00E470E7">
        <w:rPr>
          <w:sz w:val="21"/>
          <w:szCs w:val="21"/>
        </w:rPr>
        <w:t>I</w:t>
      </w:r>
      <w:r w:rsidR="002A329D">
        <w:rPr>
          <w:sz w:val="21"/>
          <w:szCs w:val="21"/>
        </w:rPr>
        <w:t xml:space="preserve">f so, </w:t>
      </w:r>
      <w:r w:rsidR="002F4B6A">
        <w:rPr>
          <w:sz w:val="21"/>
          <w:szCs w:val="21"/>
        </w:rPr>
        <w:t xml:space="preserve">it is UE capability matters rather than LMF configuration. </w:t>
      </w:r>
      <w:r w:rsidR="000645A1">
        <w:rPr>
          <w:sz w:val="21"/>
          <w:szCs w:val="21"/>
        </w:rPr>
        <w:t xml:space="preserve">If UE capability is reported to LMF before such the configuration, it is not reasonable for LMF to disable reduced Rx beam sweeping factor if UE can support it. If LMF configure such feature before UE capability report, then how to coordinate them. </w:t>
      </w:r>
      <w:r w:rsidR="00F90588">
        <w:rPr>
          <w:sz w:val="21"/>
          <w:szCs w:val="21"/>
        </w:rPr>
        <w:t xml:space="preserve">  </w:t>
      </w:r>
    </w:p>
    <w:p w14:paraId="310CEA75" w14:textId="38AF2678" w:rsidR="00EC4641" w:rsidRDefault="00EC4641" w:rsidP="00286A81">
      <w:pPr>
        <w:widowControl w:val="0"/>
        <w:overflowPunct/>
        <w:autoSpaceDE/>
        <w:spacing w:afterLines="50" w:after="120"/>
        <w:jc w:val="both"/>
        <w:textAlignment w:val="auto"/>
        <w:rPr>
          <w:sz w:val="21"/>
          <w:szCs w:val="21"/>
        </w:rPr>
      </w:pPr>
      <w:r>
        <w:rPr>
          <w:rFonts w:hint="eastAsia"/>
          <w:b/>
          <w:sz w:val="21"/>
          <w:szCs w:val="21"/>
        </w:rPr>
        <w:t>O</w:t>
      </w:r>
      <w:r>
        <w:rPr>
          <w:b/>
          <w:sz w:val="21"/>
          <w:szCs w:val="21"/>
        </w:rPr>
        <w:t xml:space="preserve">bservation 2: UE capability on Rx beam sweeping factor is sufficient for LMF to </w:t>
      </w:r>
      <w:r w:rsidR="001645DC">
        <w:rPr>
          <w:b/>
          <w:sz w:val="21"/>
          <w:szCs w:val="21"/>
        </w:rPr>
        <w:t>decide the measurement latency.</w:t>
      </w:r>
    </w:p>
    <w:p w14:paraId="4349A41F" w14:textId="67E475B7" w:rsidR="002332AD" w:rsidRPr="00E678B5" w:rsidRDefault="002332AD" w:rsidP="00286A81">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sidR="00EC4641">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sidR="00F90588">
        <w:rPr>
          <w:b/>
          <w:sz w:val="21"/>
          <w:szCs w:val="21"/>
        </w:rPr>
        <w:t xml:space="preserve">It is not necessary </w:t>
      </w:r>
      <w:r w:rsidR="00E678B5">
        <w:rPr>
          <w:b/>
          <w:sz w:val="21"/>
          <w:szCs w:val="21"/>
        </w:rPr>
        <w:t xml:space="preserve">for LMF </w:t>
      </w:r>
      <w:r w:rsidR="00F90588">
        <w:rPr>
          <w:b/>
          <w:sz w:val="21"/>
          <w:szCs w:val="21"/>
        </w:rPr>
        <w:t xml:space="preserve">to </w:t>
      </w:r>
      <w:r w:rsidR="00E678B5">
        <w:rPr>
          <w:b/>
          <w:sz w:val="21"/>
          <w:szCs w:val="21"/>
        </w:rPr>
        <w:t>configure the UE with a reduced Rx beam sweeping factor</w:t>
      </w:r>
      <w:r w:rsidR="00EC4641">
        <w:rPr>
          <w:b/>
          <w:sz w:val="21"/>
          <w:szCs w:val="21"/>
        </w:rPr>
        <w:t>.</w:t>
      </w:r>
      <w:r>
        <w:rPr>
          <w:b/>
          <w:sz w:val="21"/>
          <w:szCs w:val="21"/>
        </w:rPr>
        <w:t xml:space="preserve"> </w:t>
      </w:r>
    </w:p>
    <w:p w14:paraId="6B0B6710" w14:textId="29878F2A" w:rsidR="001D7F14" w:rsidRPr="00431685" w:rsidRDefault="002D2063" w:rsidP="00431685">
      <w:pPr>
        <w:pStyle w:val="2"/>
        <w:spacing w:after="240"/>
        <w:rPr>
          <w:rFonts w:eastAsiaTheme="minorEastAsia"/>
          <w:lang w:eastAsia="zh-CN"/>
        </w:rPr>
      </w:pPr>
      <w:r>
        <w:rPr>
          <w:rFonts w:eastAsiaTheme="minorEastAsia"/>
          <w:lang w:eastAsia="zh-CN"/>
        </w:rPr>
        <w:t>PRS measurements</w:t>
      </w:r>
      <w:r w:rsidR="00A55C08">
        <w:rPr>
          <w:rFonts w:eastAsiaTheme="minorEastAsia"/>
          <w:lang w:eastAsia="zh-CN"/>
        </w:rPr>
        <w:t xml:space="preserve"> outside gaps</w:t>
      </w:r>
      <w:r w:rsidR="001D7F14" w:rsidRPr="00431685">
        <w:rPr>
          <w:b/>
        </w:rPr>
        <w:t xml:space="preserve"> </w:t>
      </w:r>
    </w:p>
    <w:tbl>
      <w:tblPr>
        <w:tblStyle w:val="aff0"/>
        <w:tblW w:w="0" w:type="auto"/>
        <w:tblLook w:val="04A0" w:firstRow="1" w:lastRow="0" w:firstColumn="1" w:lastColumn="0" w:noHBand="0" w:noVBand="1"/>
      </w:tblPr>
      <w:tblGrid>
        <w:gridCol w:w="9631"/>
      </w:tblGrid>
      <w:tr w:rsidR="00A265A9" w14:paraId="394F0AD8" w14:textId="77777777" w:rsidTr="00A265A9">
        <w:tc>
          <w:tcPr>
            <w:tcW w:w="9631" w:type="dxa"/>
          </w:tcPr>
          <w:p w14:paraId="7B64C72A" w14:textId="77777777" w:rsidR="000F126F" w:rsidRDefault="000F126F" w:rsidP="000F126F">
            <w:pPr>
              <w:rPr>
                <w:b/>
                <w:u w:val="single"/>
                <w:lang w:eastAsia="ko-KR"/>
              </w:rPr>
            </w:pPr>
            <w:r w:rsidRPr="00364E83">
              <w:rPr>
                <w:b/>
                <w:u w:val="single"/>
                <w:lang w:eastAsia="ko-KR"/>
              </w:rPr>
              <w:t>Issue 1-2-2: Related to RAN1 LS on condition of PRS measurement outside the MG</w:t>
            </w:r>
          </w:p>
          <w:p w14:paraId="2EFDAA41" w14:textId="77777777" w:rsidR="000F126F" w:rsidRPr="00D841C0" w:rsidRDefault="000F126F" w:rsidP="000F126F">
            <w:pPr>
              <w:spacing w:before="240"/>
              <w:rPr>
                <w:b/>
                <w:bCs/>
                <w:i/>
                <w:iCs/>
                <w:u w:val="single"/>
              </w:rPr>
            </w:pPr>
            <w:r w:rsidRPr="00445898">
              <w:rPr>
                <w:b/>
                <w:bCs/>
                <w:i/>
                <w:iCs/>
                <w:u w:val="single"/>
              </w:rPr>
              <w:t>Open issues:</w:t>
            </w:r>
          </w:p>
          <w:p w14:paraId="5479593A" w14:textId="77777777" w:rsidR="000F126F" w:rsidRPr="00542E2C" w:rsidRDefault="000F126F" w:rsidP="003F0401">
            <w:pPr>
              <w:pStyle w:val="afff1"/>
              <w:widowControl/>
              <w:numPr>
                <w:ilvl w:val="0"/>
                <w:numId w:val="12"/>
              </w:numPr>
              <w:spacing w:after="120"/>
              <w:ind w:left="936" w:firstLineChars="0"/>
              <w:jc w:val="left"/>
              <w:rPr>
                <w:rFonts w:ascii="Times New Roman" w:hAnsi="Times New Roman"/>
                <w:sz w:val="20"/>
                <w:lang w:eastAsia="zh-CN"/>
              </w:rPr>
            </w:pPr>
            <w:r w:rsidRPr="00542E2C">
              <w:rPr>
                <w:rFonts w:ascii="Times New Roman" w:hAnsi="Times New Roman"/>
                <w:sz w:val="20"/>
                <w:lang w:eastAsia="zh-CN"/>
              </w:rPr>
              <w:t xml:space="preserve">Proposal 1: </w:t>
            </w:r>
          </w:p>
          <w:p w14:paraId="4E60E933" w14:textId="77777777" w:rsidR="000F126F" w:rsidRPr="00542E2C" w:rsidRDefault="000F126F" w:rsidP="003F0401">
            <w:pPr>
              <w:pStyle w:val="afff1"/>
              <w:widowControl/>
              <w:numPr>
                <w:ilvl w:val="2"/>
                <w:numId w:val="16"/>
              </w:numPr>
              <w:overflowPunct w:val="0"/>
              <w:autoSpaceDE w:val="0"/>
              <w:autoSpaceDN w:val="0"/>
              <w:adjustRightInd w:val="0"/>
              <w:ind w:left="1797" w:firstLineChars="0" w:hanging="357"/>
              <w:jc w:val="left"/>
              <w:textAlignment w:val="baseline"/>
              <w:rPr>
                <w:rFonts w:ascii="Times New Roman" w:hAnsi="Times New Roman"/>
                <w:bCs/>
                <w:sz w:val="20"/>
                <w:lang w:eastAsia="zh-CN"/>
              </w:rPr>
            </w:pPr>
            <w:r w:rsidRPr="00542E2C">
              <w:rPr>
                <w:rFonts w:ascii="Times New Roman" w:hAnsi="Times New Roman"/>
                <w:bCs/>
                <w:sz w:val="20"/>
                <w:lang w:eastAsia="zh-CN"/>
              </w:rPr>
              <w:lastRenderedPageBreak/>
              <w:t xml:space="preserve">Expected RTD is defined as max(X1, X2), where </w:t>
            </w:r>
          </w:p>
          <w:p w14:paraId="76DF2F47" w14:textId="77777777" w:rsidR="000F126F" w:rsidRPr="00542E2C" w:rsidRDefault="000F126F" w:rsidP="003F0401">
            <w:pPr>
              <w:numPr>
                <w:ilvl w:val="3"/>
                <w:numId w:val="16"/>
              </w:numPr>
              <w:overflowPunct/>
              <w:autoSpaceDE/>
              <w:autoSpaceDN/>
              <w:adjustRightInd/>
              <w:spacing w:after="0"/>
              <w:textAlignment w:val="auto"/>
              <w:rPr>
                <w:bCs/>
                <w:lang w:val="en-US"/>
              </w:rPr>
            </w:pPr>
            <w:r w:rsidRPr="00542E2C">
              <w:rPr>
                <w:bCs/>
                <w:lang w:val="en-US"/>
              </w:rPr>
              <w:t xml:space="preserve">X1 = X1’, if X1’ &lt; 0.5 slot; X1 = 1-X1’, otherwise </w:t>
            </w:r>
          </w:p>
          <w:p w14:paraId="6B25AA41" w14:textId="77777777" w:rsidR="000F126F" w:rsidRPr="00542E2C" w:rsidRDefault="000F126F" w:rsidP="003F0401">
            <w:pPr>
              <w:numPr>
                <w:ilvl w:val="3"/>
                <w:numId w:val="16"/>
              </w:numPr>
              <w:overflowPunct/>
              <w:autoSpaceDE/>
              <w:autoSpaceDN/>
              <w:adjustRightInd/>
              <w:spacing w:after="0"/>
              <w:textAlignment w:val="auto"/>
              <w:rPr>
                <w:bCs/>
                <w:lang w:val="en-US"/>
              </w:rPr>
            </w:pPr>
            <w:r w:rsidRPr="00542E2C">
              <w:rPr>
                <w:bCs/>
                <w:lang w:val="en-US"/>
              </w:rPr>
              <w:t xml:space="preserve">X1’= </w:t>
            </w:r>
            <w:proofErr w:type="gramStart"/>
            <w:r w:rsidRPr="00542E2C">
              <w:rPr>
                <w:bCs/>
                <w:lang w:val="en-US"/>
              </w:rPr>
              <w:t>mod(</w:t>
            </w:r>
            <w:proofErr w:type="gramEnd"/>
            <w:r w:rsidRPr="00542E2C">
              <w:rPr>
                <w:bCs/>
                <w:lang w:val="en-US"/>
              </w:rPr>
              <w:t>expected RSTD + expected RSTD uncertainty, slot length)</w:t>
            </w:r>
          </w:p>
          <w:p w14:paraId="1F017C5F" w14:textId="77777777" w:rsidR="000F126F" w:rsidRPr="00542E2C" w:rsidRDefault="000F126F" w:rsidP="003F0401">
            <w:pPr>
              <w:numPr>
                <w:ilvl w:val="3"/>
                <w:numId w:val="16"/>
              </w:numPr>
              <w:overflowPunct/>
              <w:autoSpaceDE/>
              <w:autoSpaceDN/>
              <w:adjustRightInd/>
              <w:spacing w:after="0"/>
              <w:textAlignment w:val="auto"/>
              <w:rPr>
                <w:bCs/>
                <w:lang w:val="en-US"/>
              </w:rPr>
            </w:pPr>
            <w:r w:rsidRPr="00542E2C">
              <w:rPr>
                <w:bCs/>
                <w:lang w:val="en-US"/>
              </w:rPr>
              <w:t xml:space="preserve">X2 = X2’, if X2’ &lt; 0.5 slot; X2 = 1-X2’, otherwise </w:t>
            </w:r>
          </w:p>
          <w:p w14:paraId="170D0CA0" w14:textId="77777777" w:rsidR="000F126F" w:rsidRPr="00542E2C" w:rsidRDefault="000F126F" w:rsidP="003F0401">
            <w:pPr>
              <w:numPr>
                <w:ilvl w:val="3"/>
                <w:numId w:val="16"/>
              </w:numPr>
              <w:overflowPunct/>
              <w:autoSpaceDE/>
              <w:autoSpaceDN/>
              <w:adjustRightInd/>
              <w:spacing w:after="0"/>
              <w:textAlignment w:val="auto"/>
              <w:rPr>
                <w:bCs/>
                <w:lang w:val="en-US"/>
              </w:rPr>
            </w:pPr>
            <w:r w:rsidRPr="00542E2C">
              <w:rPr>
                <w:bCs/>
                <w:lang w:val="en-US"/>
              </w:rPr>
              <w:t xml:space="preserve">X2’= </w:t>
            </w:r>
            <w:proofErr w:type="gramStart"/>
            <w:r w:rsidRPr="00542E2C">
              <w:rPr>
                <w:bCs/>
                <w:lang w:val="en-US"/>
              </w:rPr>
              <w:t>mod(</w:t>
            </w:r>
            <w:proofErr w:type="gramEnd"/>
            <w:r w:rsidRPr="00542E2C">
              <w:rPr>
                <w:bCs/>
                <w:lang w:val="en-US"/>
              </w:rPr>
              <w:t>expected RSTD - expected RSTD uncertainty, slot length)</w:t>
            </w:r>
          </w:p>
          <w:p w14:paraId="6AAA0DDF" w14:textId="77777777" w:rsidR="000F126F" w:rsidRPr="00542E2C" w:rsidRDefault="000F126F" w:rsidP="003F0401">
            <w:pPr>
              <w:pStyle w:val="afff1"/>
              <w:widowControl/>
              <w:numPr>
                <w:ilvl w:val="2"/>
                <w:numId w:val="16"/>
              </w:numPr>
              <w:overflowPunct w:val="0"/>
              <w:autoSpaceDE w:val="0"/>
              <w:autoSpaceDN w:val="0"/>
              <w:adjustRightInd w:val="0"/>
              <w:spacing w:before="120" w:after="120"/>
              <w:ind w:left="1797" w:firstLineChars="0" w:hanging="357"/>
              <w:jc w:val="left"/>
              <w:textAlignment w:val="baseline"/>
              <w:rPr>
                <w:rFonts w:ascii="Times New Roman" w:hAnsi="Times New Roman"/>
                <w:bCs/>
                <w:sz w:val="20"/>
                <w:lang w:eastAsia="zh-CN"/>
              </w:rPr>
            </w:pPr>
            <w:r w:rsidRPr="00542E2C">
              <w:rPr>
                <w:rFonts w:ascii="Times New Roman" w:hAnsi="Times New Roman"/>
                <w:bCs/>
                <w:sz w:val="20"/>
                <w:lang w:eastAsia="zh-CN"/>
              </w:rPr>
              <w:t>Introduce UE capability for the maximum Rx timing difference in MG-less PRS measurement, with at least two values {CP length, 0.5 slot}.</w:t>
            </w:r>
          </w:p>
          <w:p w14:paraId="18E30340" w14:textId="77777777" w:rsidR="000F126F" w:rsidRPr="00542E2C" w:rsidRDefault="000F126F" w:rsidP="003F0401">
            <w:pPr>
              <w:pStyle w:val="afff1"/>
              <w:widowControl/>
              <w:numPr>
                <w:ilvl w:val="2"/>
                <w:numId w:val="16"/>
              </w:numPr>
              <w:overflowPunct w:val="0"/>
              <w:autoSpaceDE w:val="0"/>
              <w:autoSpaceDN w:val="0"/>
              <w:adjustRightInd w:val="0"/>
              <w:spacing w:after="120"/>
              <w:ind w:firstLineChars="0"/>
              <w:jc w:val="left"/>
              <w:textAlignment w:val="baseline"/>
              <w:rPr>
                <w:rFonts w:ascii="Times New Roman" w:hAnsi="Times New Roman"/>
                <w:bCs/>
                <w:sz w:val="20"/>
                <w:lang w:eastAsia="zh-CN"/>
              </w:rPr>
            </w:pPr>
            <w:r w:rsidRPr="00542E2C">
              <w:rPr>
                <w:rFonts w:ascii="Times New Roman" w:hAnsi="Times New Roman"/>
                <w:bCs/>
                <w:sz w:val="20"/>
                <w:lang w:eastAsia="zh-CN"/>
              </w:rPr>
              <w:t>It is up to UE implementation whether to calculate the expected Rx time difference and/or compare it against the threshold</w:t>
            </w:r>
          </w:p>
          <w:p w14:paraId="58005C8E" w14:textId="77777777" w:rsidR="000F126F" w:rsidRPr="00542E2C" w:rsidRDefault="000F126F" w:rsidP="003F0401">
            <w:pPr>
              <w:pStyle w:val="afff1"/>
              <w:widowControl/>
              <w:numPr>
                <w:ilvl w:val="0"/>
                <w:numId w:val="12"/>
              </w:numPr>
              <w:spacing w:after="120"/>
              <w:ind w:left="936" w:firstLineChars="0"/>
              <w:jc w:val="left"/>
              <w:rPr>
                <w:rFonts w:ascii="Times New Roman" w:hAnsi="Times New Roman"/>
                <w:sz w:val="20"/>
                <w:lang w:eastAsia="zh-CN"/>
              </w:rPr>
            </w:pPr>
            <w:r w:rsidRPr="00542E2C">
              <w:rPr>
                <w:rFonts w:ascii="Times New Roman" w:hAnsi="Times New Roman"/>
                <w:sz w:val="20"/>
                <w:lang w:eastAsia="zh-CN"/>
              </w:rPr>
              <w:t xml:space="preserve">Proposal 2: </w:t>
            </w:r>
          </w:p>
          <w:p w14:paraId="20EB972B" w14:textId="77777777" w:rsidR="000F126F" w:rsidRPr="00542E2C" w:rsidRDefault="000F126F" w:rsidP="003F0401">
            <w:pPr>
              <w:pStyle w:val="afff1"/>
              <w:widowControl/>
              <w:numPr>
                <w:ilvl w:val="1"/>
                <w:numId w:val="17"/>
              </w:numPr>
              <w:overflowPunct w:val="0"/>
              <w:autoSpaceDE w:val="0"/>
              <w:autoSpaceDN w:val="0"/>
              <w:adjustRightInd w:val="0"/>
              <w:spacing w:after="120"/>
              <w:ind w:firstLineChars="0"/>
              <w:jc w:val="left"/>
              <w:textAlignment w:val="baseline"/>
              <w:rPr>
                <w:rFonts w:ascii="Times New Roman" w:hAnsi="Times New Roman"/>
                <w:sz w:val="20"/>
                <w:lang w:eastAsia="zh-CN"/>
              </w:rPr>
            </w:pPr>
            <w:r w:rsidRPr="00542E2C">
              <w:rPr>
                <w:rFonts w:ascii="Times New Roman" w:hAnsi="Times New Roman"/>
                <w:sz w:val="20"/>
                <w:lang w:eastAsia="zh-CN"/>
              </w:rPr>
              <w:t>The maximum expected Rx timing difference between the PRS from serving cell and that from non-serving cell would reach 1064us and 1016us for FR1 and FR2 respectively.</w:t>
            </w:r>
          </w:p>
          <w:p w14:paraId="09130F76" w14:textId="77777777" w:rsidR="000F126F" w:rsidRPr="00542E2C" w:rsidRDefault="000F126F" w:rsidP="003F0401">
            <w:pPr>
              <w:pStyle w:val="afff1"/>
              <w:widowControl/>
              <w:numPr>
                <w:ilvl w:val="1"/>
                <w:numId w:val="17"/>
              </w:numPr>
              <w:overflowPunct w:val="0"/>
              <w:autoSpaceDE w:val="0"/>
              <w:autoSpaceDN w:val="0"/>
              <w:adjustRightInd w:val="0"/>
              <w:spacing w:after="120"/>
              <w:ind w:firstLineChars="0"/>
              <w:jc w:val="left"/>
              <w:textAlignment w:val="baseline"/>
              <w:rPr>
                <w:rFonts w:ascii="Times New Roman" w:hAnsi="Times New Roman"/>
                <w:sz w:val="20"/>
                <w:lang w:eastAsia="zh-CN"/>
              </w:rPr>
            </w:pPr>
            <w:r w:rsidRPr="00542E2C">
              <w:rPr>
                <w:rFonts w:ascii="Times New Roman" w:hAnsi="Times New Roman"/>
                <w:sz w:val="20"/>
                <w:lang w:eastAsia="zh-CN"/>
              </w:rPr>
              <w:t>The threshold shall be the maximum expected Rx timing difference (e.g., 1064us and 1016us for FR1 and FR2 respectively) if the PRS from the nom-serving cell can be guaranteed within the PRS processing window for capability 1A and 1B.</w:t>
            </w:r>
          </w:p>
          <w:p w14:paraId="3B44D63E" w14:textId="77777777" w:rsidR="000F126F" w:rsidRPr="00542E2C" w:rsidRDefault="000F126F" w:rsidP="003F0401">
            <w:pPr>
              <w:pStyle w:val="afff1"/>
              <w:widowControl/>
              <w:numPr>
                <w:ilvl w:val="1"/>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The threshold shall be CP length if the PRS have to be in the same symbols for the non-serving cell and serving cell for capability 2.</w:t>
            </w:r>
          </w:p>
          <w:p w14:paraId="5ADBE116" w14:textId="77777777" w:rsidR="000F126F" w:rsidRPr="00542E2C" w:rsidRDefault="000F126F" w:rsidP="003F0401">
            <w:pPr>
              <w:pStyle w:val="afff1"/>
              <w:widowControl/>
              <w:numPr>
                <w:ilvl w:val="0"/>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 xml:space="preserve">Proposal 3: </w:t>
            </w:r>
          </w:p>
          <w:p w14:paraId="4056FDA8" w14:textId="77777777" w:rsidR="000F126F" w:rsidRPr="00542E2C" w:rsidRDefault="000F126F" w:rsidP="003F0401">
            <w:pPr>
              <w:pStyle w:val="afff1"/>
              <w:widowControl/>
              <w:numPr>
                <w:ilvl w:val="1"/>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The threshold, which is used to be compared against with the Rx timing difference to determine whether the PRS from the non-serving cell satisfy the condition of PRS measurement outside MG can be: [-½ CP length, ½ CP length]</w:t>
            </w:r>
          </w:p>
          <w:p w14:paraId="644DE8C0" w14:textId="77777777" w:rsidR="000F126F" w:rsidRPr="00542E2C" w:rsidRDefault="000F126F" w:rsidP="003F0401">
            <w:pPr>
              <w:pStyle w:val="afff1"/>
              <w:widowControl/>
              <w:numPr>
                <w:ilvl w:val="0"/>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 xml:space="preserve">Proposal 4: </w:t>
            </w:r>
          </w:p>
          <w:p w14:paraId="1BE6FBF9" w14:textId="77777777" w:rsidR="000F126F" w:rsidRPr="00542E2C" w:rsidRDefault="000F126F" w:rsidP="003F0401">
            <w:pPr>
              <w:pStyle w:val="afff1"/>
              <w:widowControl/>
              <w:numPr>
                <w:ilvl w:val="1"/>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075D3A5B" w14:textId="77777777" w:rsidR="000F126F" w:rsidRPr="00542E2C" w:rsidRDefault="000F126F" w:rsidP="003F0401">
            <w:pPr>
              <w:pStyle w:val="afff1"/>
              <w:widowControl/>
              <w:numPr>
                <w:ilvl w:val="1"/>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If single FFT processing is assumed, the condition for PRS measurement without MG is that the expected Rx timing difference between the PRS from the non-serving cell and that from serving cell is within CP</w:t>
            </w:r>
          </w:p>
          <w:p w14:paraId="1E945FB2" w14:textId="77777777" w:rsidR="000F126F" w:rsidRPr="00542E2C" w:rsidRDefault="000F126F" w:rsidP="003F0401">
            <w:pPr>
              <w:pStyle w:val="afff1"/>
              <w:widowControl/>
              <w:numPr>
                <w:ilvl w:val="0"/>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Proposal 5:</w:t>
            </w:r>
          </w:p>
          <w:p w14:paraId="3D27F0B4" w14:textId="77777777" w:rsidR="000F126F" w:rsidRPr="00542E2C" w:rsidRDefault="000F126F" w:rsidP="003F0401">
            <w:pPr>
              <w:pStyle w:val="afff1"/>
              <w:widowControl/>
              <w:numPr>
                <w:ilvl w:val="1"/>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Rx timing between the reference cell/TRP and serving cell where the PPW is configured should be taken into account when evaluating the threshold for the applicability condition on Rx timing difference between the serving cell and neighbor cells/TRPs.</w:t>
            </w:r>
          </w:p>
          <w:p w14:paraId="4049F658" w14:textId="77777777" w:rsidR="000F126F" w:rsidRPr="00542E2C" w:rsidRDefault="000F126F" w:rsidP="003F0401">
            <w:pPr>
              <w:pStyle w:val="afff1"/>
              <w:widowControl/>
              <w:numPr>
                <w:ilvl w:val="2"/>
                <w:numId w:val="17"/>
              </w:numPr>
              <w:spacing w:after="120"/>
              <w:ind w:firstLineChars="0"/>
              <w:jc w:val="left"/>
              <w:rPr>
                <w:rFonts w:ascii="Times New Roman" w:hAnsi="Times New Roman"/>
                <w:sz w:val="20"/>
                <w:lang w:eastAsia="zh-CN"/>
              </w:rPr>
            </w:pPr>
            <w:r w:rsidRPr="00542E2C">
              <w:rPr>
                <w:rFonts w:ascii="Times New Roman" w:hAnsi="Times New Roman"/>
                <w:sz w:val="20"/>
                <w:lang w:eastAsia="zh-CN"/>
              </w:rPr>
              <w:t xml:space="preserve">Threshold = </w:t>
            </w:r>
            <w:r w:rsidRPr="00542E2C">
              <w:rPr>
                <w:rFonts w:ascii="Times New Roman" w:eastAsiaTheme="minorEastAsia" w:hAnsi="Times New Roman"/>
                <w:sz w:val="20"/>
                <w:lang w:eastAsia="zh-CN"/>
              </w:rPr>
              <w:sym w:font="Symbol" w:char="F0B1"/>
            </w:r>
            <w:r w:rsidRPr="00542E2C">
              <w:rPr>
                <w:rFonts w:ascii="Times New Roman" w:eastAsiaTheme="minorEastAsia" w:hAnsi="Times New Roman"/>
                <w:sz w:val="20"/>
                <w:lang w:eastAsia="zh-CN"/>
              </w:rPr>
              <w:t>1/2 symbol</w:t>
            </w:r>
          </w:p>
          <w:p w14:paraId="707C5659" w14:textId="77777777" w:rsidR="000F126F" w:rsidRPr="00542E2C" w:rsidRDefault="000F126F" w:rsidP="003F0401">
            <w:pPr>
              <w:pStyle w:val="afff1"/>
              <w:widowControl/>
              <w:numPr>
                <w:ilvl w:val="0"/>
                <w:numId w:val="18"/>
              </w:numPr>
              <w:spacing w:after="120"/>
              <w:ind w:firstLineChars="0"/>
              <w:contextualSpacing/>
              <w:rPr>
                <w:rFonts w:ascii="Times New Roman" w:eastAsiaTheme="minorEastAsia" w:hAnsi="Times New Roman"/>
                <w:color w:val="000000"/>
                <w:sz w:val="20"/>
                <w:lang w:eastAsia="zh-CN"/>
              </w:rPr>
            </w:pPr>
            <w:r w:rsidRPr="00542E2C">
              <w:rPr>
                <w:rFonts w:ascii="Times New Roman" w:eastAsiaTheme="minorEastAsia" w:hAnsi="Times New Roman"/>
                <w:color w:val="000000"/>
                <w:sz w:val="20"/>
                <w:lang w:eastAsia="zh-CN"/>
              </w:rPr>
              <w:t>Proposal 6:</w:t>
            </w:r>
          </w:p>
          <w:p w14:paraId="6D098000" w14:textId="77777777" w:rsidR="000F126F" w:rsidRPr="000F126F" w:rsidRDefault="000F126F" w:rsidP="003F0401">
            <w:pPr>
              <w:pStyle w:val="afff1"/>
              <w:widowControl/>
              <w:numPr>
                <w:ilvl w:val="1"/>
                <w:numId w:val="18"/>
              </w:numPr>
              <w:spacing w:after="120"/>
              <w:ind w:firstLineChars="0"/>
              <w:contextualSpacing/>
              <w:rPr>
                <w:rFonts w:ascii="Times New Roman" w:hAnsi="Times New Roman"/>
                <w:color w:val="000000"/>
                <w:sz w:val="20"/>
              </w:rPr>
            </w:pPr>
            <w:r w:rsidRPr="000F126F">
              <w:rPr>
                <w:rFonts w:ascii="Times New Roman" w:hAnsi="Times New Roman"/>
                <w:color w:val="000000"/>
                <w:sz w:val="20"/>
              </w:rPr>
              <w:t>Introduce UE capability for the threshold which is used to be compared against with the Rx timing difference to determine whether the PRS from the non-serving cell satisfy the condition of PRS measurement outside MG.</w:t>
            </w:r>
          </w:p>
          <w:p w14:paraId="733AFED4" w14:textId="1B0BBA1A" w:rsidR="00A265A9" w:rsidRPr="00744D09" w:rsidRDefault="000F126F" w:rsidP="003F0401">
            <w:pPr>
              <w:pStyle w:val="afff1"/>
              <w:widowControl/>
              <w:numPr>
                <w:ilvl w:val="1"/>
                <w:numId w:val="18"/>
              </w:numPr>
              <w:spacing w:after="120"/>
              <w:ind w:firstLineChars="0"/>
              <w:contextualSpacing/>
              <w:rPr>
                <w:rFonts w:ascii="Times" w:eastAsia="Batang" w:hAnsi="Times"/>
                <w:b/>
                <w:szCs w:val="24"/>
                <w:lang w:val="en-GB"/>
              </w:rPr>
            </w:pPr>
            <w:r w:rsidRPr="000F126F">
              <w:rPr>
                <w:rFonts w:ascii="Times New Roman" w:hAnsi="Times New Roman"/>
                <w:color w:val="000000"/>
                <w:sz w:val="20"/>
                <w:lang w:eastAsia="zh-CN"/>
              </w:rPr>
              <w:t xml:space="preserve">Candidate </w:t>
            </w:r>
            <w:r w:rsidRPr="000F126F">
              <w:rPr>
                <w:rFonts w:ascii="Times New Roman" w:hAnsi="Times New Roman"/>
                <w:color w:val="000000"/>
                <w:sz w:val="20"/>
              </w:rPr>
              <w:t>thresholds</w:t>
            </w:r>
            <w:r w:rsidRPr="000F126F">
              <w:rPr>
                <w:rFonts w:ascii="Times New Roman" w:hAnsi="Times New Roman"/>
                <w:color w:val="000000"/>
                <w:sz w:val="20"/>
                <w:lang w:eastAsia="zh-CN"/>
              </w:rPr>
              <w:t xml:space="preserve">: </w:t>
            </w:r>
            <w:r w:rsidRPr="000F126F">
              <w:rPr>
                <w:rFonts w:ascii="Times New Roman" w:hAnsi="Times New Roman"/>
                <w:sz w:val="20"/>
                <w:lang w:eastAsia="zh-CN"/>
              </w:rPr>
              <w:t>{CP length, half of the symbol, half of the slot, 1ms}</w:t>
            </w:r>
          </w:p>
        </w:tc>
      </w:tr>
    </w:tbl>
    <w:p w14:paraId="786AE71B" w14:textId="2D2933E0" w:rsidR="00787D41" w:rsidRDefault="00D70896" w:rsidP="00133362">
      <w:pPr>
        <w:spacing w:afterLines="50" w:after="120"/>
        <w:jc w:val="both"/>
        <w:rPr>
          <w:sz w:val="21"/>
          <w:szCs w:val="21"/>
        </w:rPr>
      </w:pPr>
      <w:r>
        <w:rPr>
          <w:sz w:val="21"/>
          <w:szCs w:val="21"/>
        </w:rPr>
        <w:lastRenderedPageBreak/>
        <w:t xml:space="preserve">As analysed in our previous contribution [2], </w:t>
      </w:r>
      <w:r w:rsidR="00C447E2">
        <w:rPr>
          <w:sz w:val="21"/>
          <w:szCs w:val="21"/>
        </w:rPr>
        <w:t xml:space="preserve">CP length should be considered as the Rx timing difference threshold to avoid ambiguous </w:t>
      </w:r>
      <w:r w:rsidR="005E4B5B">
        <w:rPr>
          <w:sz w:val="21"/>
          <w:szCs w:val="21"/>
        </w:rPr>
        <w:t>for frequency domain correlation</w:t>
      </w:r>
      <w:r w:rsidR="00C447E2">
        <w:rPr>
          <w:sz w:val="21"/>
          <w:szCs w:val="21"/>
        </w:rPr>
        <w:t>.</w:t>
      </w:r>
      <w:r w:rsidR="006C2F22">
        <w:rPr>
          <w:sz w:val="21"/>
          <w:szCs w:val="21"/>
        </w:rPr>
        <w:t xml:space="preserve"> </w:t>
      </w:r>
      <w:r w:rsidR="00021414">
        <w:rPr>
          <w:sz w:val="21"/>
          <w:szCs w:val="21"/>
        </w:rPr>
        <w:t xml:space="preserve">We can also compromise to proposal 6 by removing </w:t>
      </w:r>
      <w:r w:rsidR="00F45FB1">
        <w:rPr>
          <w:sz w:val="21"/>
          <w:szCs w:val="21"/>
        </w:rPr>
        <w:t xml:space="preserve">larger </w:t>
      </w:r>
      <w:r w:rsidR="00021414">
        <w:rPr>
          <w:sz w:val="21"/>
          <w:szCs w:val="21"/>
        </w:rPr>
        <w:t xml:space="preserve">candidate thresholds. </w:t>
      </w:r>
      <w:r w:rsidR="00677580">
        <w:rPr>
          <w:sz w:val="21"/>
          <w:szCs w:val="21"/>
        </w:rPr>
        <w:t>One reason</w:t>
      </w:r>
      <w:r w:rsidR="00E2364A">
        <w:rPr>
          <w:sz w:val="21"/>
          <w:szCs w:val="21"/>
        </w:rPr>
        <w:t xml:space="preserve"> </w:t>
      </w:r>
      <w:r w:rsidR="00677528">
        <w:rPr>
          <w:sz w:val="21"/>
          <w:szCs w:val="21"/>
        </w:rPr>
        <w:t>of</w:t>
      </w:r>
      <w:r w:rsidR="00E2364A">
        <w:rPr>
          <w:sz w:val="21"/>
          <w:szCs w:val="21"/>
        </w:rPr>
        <w:t xml:space="preserve"> larger threshold</w:t>
      </w:r>
      <w:r w:rsidR="00677580">
        <w:rPr>
          <w:sz w:val="21"/>
          <w:szCs w:val="21"/>
        </w:rPr>
        <w:t xml:space="preserve"> is to allow more NW deployment. </w:t>
      </w:r>
      <w:r w:rsidR="00943A28">
        <w:rPr>
          <w:sz w:val="21"/>
          <w:szCs w:val="21"/>
        </w:rPr>
        <w:t>Firstly</w:t>
      </w:r>
      <w:r w:rsidR="003B0907">
        <w:rPr>
          <w:sz w:val="21"/>
          <w:szCs w:val="21"/>
        </w:rPr>
        <w:t xml:space="preserve">, PRS </w:t>
      </w:r>
      <w:r w:rsidR="00AD00D1">
        <w:rPr>
          <w:sz w:val="21"/>
          <w:szCs w:val="21"/>
        </w:rPr>
        <w:t xml:space="preserve">measurement </w:t>
      </w:r>
      <w:r w:rsidR="003B0907">
        <w:rPr>
          <w:sz w:val="21"/>
          <w:szCs w:val="21"/>
        </w:rPr>
        <w:t xml:space="preserve">outside MG is one optimized </w:t>
      </w:r>
      <w:r w:rsidR="00A33732">
        <w:rPr>
          <w:sz w:val="21"/>
          <w:szCs w:val="21"/>
        </w:rPr>
        <w:t>approach</w:t>
      </w:r>
      <w:r w:rsidR="003B0907">
        <w:rPr>
          <w:sz w:val="21"/>
          <w:szCs w:val="21"/>
        </w:rPr>
        <w:t xml:space="preserve"> to reduce positioning latency. If the Rx timing different for a certain neighbouring cell is not met, </w:t>
      </w:r>
      <w:r w:rsidR="00FF14F0">
        <w:rPr>
          <w:sz w:val="21"/>
          <w:szCs w:val="21"/>
        </w:rPr>
        <w:t>UE can fall back to Rel-16 and perform PRS measurement within MG.</w:t>
      </w:r>
      <w:r w:rsidR="007C2715">
        <w:rPr>
          <w:sz w:val="21"/>
          <w:szCs w:val="21"/>
        </w:rPr>
        <w:t xml:space="preserve"> Secondly</w:t>
      </w:r>
      <w:r w:rsidR="00562FE5">
        <w:rPr>
          <w:sz w:val="21"/>
          <w:szCs w:val="21"/>
        </w:rPr>
        <w:t xml:space="preserve">, </w:t>
      </w:r>
      <w:r w:rsidR="00956E42">
        <w:rPr>
          <w:sz w:val="21"/>
          <w:szCs w:val="21"/>
        </w:rPr>
        <w:t>c</w:t>
      </w:r>
      <w:r w:rsidR="00562FE5">
        <w:rPr>
          <w:sz w:val="21"/>
          <w:szCs w:val="21"/>
        </w:rPr>
        <w:t xml:space="preserve">ellular data traffic will be sacrificed </w:t>
      </w:r>
      <w:r w:rsidR="00BD386E">
        <w:rPr>
          <w:sz w:val="21"/>
          <w:szCs w:val="21"/>
        </w:rPr>
        <w:t>if the Rx timing difference exceeds CP length</w:t>
      </w:r>
      <w:r w:rsidR="00562FE5">
        <w:rPr>
          <w:sz w:val="21"/>
          <w:szCs w:val="21"/>
        </w:rPr>
        <w:t>.</w:t>
      </w:r>
      <w:r w:rsidR="00AD00D1">
        <w:rPr>
          <w:sz w:val="21"/>
          <w:szCs w:val="21"/>
        </w:rPr>
        <w:t xml:space="preserve"> </w:t>
      </w:r>
      <w:r w:rsidR="008949AD">
        <w:rPr>
          <w:sz w:val="21"/>
          <w:szCs w:val="21"/>
        </w:rPr>
        <w:t>The intention to define priority between PRS and other DL channels/signals is to</w:t>
      </w:r>
      <w:r w:rsidR="003D4D5B">
        <w:rPr>
          <w:sz w:val="21"/>
          <w:szCs w:val="21"/>
        </w:rPr>
        <w:t xml:space="preserve"> </w:t>
      </w:r>
      <w:r w:rsidR="00290154">
        <w:rPr>
          <w:sz w:val="21"/>
          <w:szCs w:val="21"/>
        </w:rPr>
        <w:t>enable</w:t>
      </w:r>
      <w:r w:rsidR="003D4D5B">
        <w:rPr>
          <w:sz w:val="21"/>
          <w:szCs w:val="21"/>
        </w:rPr>
        <w:t xml:space="preserve"> UE receive both of them. </w:t>
      </w:r>
      <w:r w:rsidR="008251B4">
        <w:rPr>
          <w:sz w:val="21"/>
          <w:szCs w:val="21"/>
        </w:rPr>
        <w:t>PRS processing window</w:t>
      </w:r>
      <w:r w:rsidR="00290154">
        <w:rPr>
          <w:sz w:val="21"/>
          <w:szCs w:val="21"/>
        </w:rPr>
        <w:t xml:space="preserve"> is different from MG, where DL and UL data are not expected within MGL.</w:t>
      </w:r>
      <w:r w:rsidR="001F5774">
        <w:rPr>
          <w:sz w:val="21"/>
          <w:szCs w:val="21"/>
        </w:rPr>
        <w:t xml:space="preserve"> To move forward, we can compromise to intr</w:t>
      </w:r>
      <w:r w:rsidR="005E1EF1">
        <w:rPr>
          <w:sz w:val="21"/>
          <w:szCs w:val="21"/>
        </w:rPr>
        <w:t>oduce</w:t>
      </w:r>
      <w:r w:rsidR="001F5774">
        <w:rPr>
          <w:sz w:val="21"/>
          <w:szCs w:val="21"/>
        </w:rPr>
        <w:t xml:space="preserve"> UE capability for the threshold. But what kind of UE implementation or capability is required should be clear in RAN4 before sending LS. </w:t>
      </w:r>
      <w:r w:rsidR="00F45FB1">
        <w:rPr>
          <w:sz w:val="21"/>
          <w:szCs w:val="21"/>
        </w:rPr>
        <w:t>Besides, w</w:t>
      </w:r>
      <w:r w:rsidR="00C710A3">
        <w:rPr>
          <w:sz w:val="21"/>
          <w:szCs w:val="21"/>
        </w:rPr>
        <w:t xml:space="preserve">e have concerns on </w:t>
      </w:r>
      <w:r w:rsidR="001F5774">
        <w:rPr>
          <w:sz w:val="21"/>
          <w:szCs w:val="21"/>
        </w:rPr>
        <w:t>the 1ms of threshold,</w:t>
      </w:r>
      <w:r w:rsidR="00C710A3">
        <w:rPr>
          <w:sz w:val="21"/>
          <w:szCs w:val="21"/>
        </w:rPr>
        <w:t xml:space="preserve"> </w:t>
      </w:r>
      <w:r w:rsidR="00C710A3">
        <w:rPr>
          <w:rFonts w:hint="eastAsia"/>
          <w:sz w:val="21"/>
          <w:szCs w:val="21"/>
        </w:rPr>
        <w:t>is</w:t>
      </w:r>
      <w:r w:rsidR="00C710A3">
        <w:rPr>
          <w:sz w:val="21"/>
          <w:szCs w:val="21"/>
        </w:rPr>
        <w:t xml:space="preserve"> it possible for UE to receive PRS resources from </w:t>
      </w:r>
      <w:proofErr w:type="spellStart"/>
      <w:r w:rsidR="00C710A3">
        <w:rPr>
          <w:sz w:val="21"/>
          <w:szCs w:val="21"/>
        </w:rPr>
        <w:t>gNB</w:t>
      </w:r>
      <w:proofErr w:type="spellEnd"/>
      <w:r w:rsidR="00C710A3">
        <w:rPr>
          <w:sz w:val="21"/>
          <w:szCs w:val="21"/>
        </w:rPr>
        <w:t xml:space="preserve"> 300km away?</w:t>
      </w:r>
      <w:r w:rsidR="00D44E3E">
        <w:rPr>
          <w:sz w:val="21"/>
          <w:szCs w:val="21"/>
        </w:rPr>
        <w:t xml:space="preserve"> </w:t>
      </w:r>
      <w:r w:rsidR="00677580">
        <w:rPr>
          <w:sz w:val="21"/>
          <w:szCs w:val="21"/>
        </w:rPr>
        <w:t xml:space="preserve"> </w:t>
      </w:r>
      <w:r w:rsidR="00E2364A">
        <w:rPr>
          <w:sz w:val="21"/>
          <w:szCs w:val="21"/>
        </w:rPr>
        <w:t xml:space="preserve"> </w:t>
      </w:r>
    </w:p>
    <w:p w14:paraId="594D3995" w14:textId="24EABDC8" w:rsidR="00131820" w:rsidRDefault="001758DF" w:rsidP="004B11BA">
      <w:pPr>
        <w:spacing w:afterLines="50" w:after="120"/>
        <w:jc w:val="both"/>
        <w:rPr>
          <w:b/>
          <w:sz w:val="21"/>
          <w:szCs w:val="21"/>
        </w:rPr>
      </w:pPr>
      <w:r>
        <w:rPr>
          <w:b/>
          <w:sz w:val="21"/>
          <w:szCs w:val="21"/>
        </w:rPr>
        <w:t xml:space="preserve">Proposal </w:t>
      </w:r>
      <w:r w:rsidR="00431685">
        <w:rPr>
          <w:b/>
          <w:sz w:val="21"/>
          <w:szCs w:val="21"/>
        </w:rPr>
        <w:t>3</w:t>
      </w:r>
      <w:r>
        <w:rPr>
          <w:b/>
          <w:sz w:val="21"/>
          <w:szCs w:val="21"/>
        </w:rPr>
        <w:t>:</w:t>
      </w:r>
      <w:r w:rsidR="00511500">
        <w:rPr>
          <w:b/>
          <w:sz w:val="21"/>
          <w:szCs w:val="21"/>
        </w:rPr>
        <w:t xml:space="preserve"> </w:t>
      </w:r>
      <w:r w:rsidR="00530A2B">
        <w:rPr>
          <w:b/>
          <w:sz w:val="21"/>
          <w:szCs w:val="21"/>
        </w:rPr>
        <w:t>Consider</w:t>
      </w:r>
      <w:r w:rsidR="004B11BA">
        <w:rPr>
          <w:b/>
          <w:sz w:val="21"/>
          <w:szCs w:val="21"/>
        </w:rPr>
        <w:t xml:space="preserve"> CP length as </w:t>
      </w:r>
      <w:r w:rsidR="00530A2B">
        <w:rPr>
          <w:b/>
          <w:sz w:val="21"/>
          <w:szCs w:val="21"/>
        </w:rPr>
        <w:t>the</w:t>
      </w:r>
      <w:r w:rsidR="00A3136F">
        <w:rPr>
          <w:b/>
          <w:sz w:val="21"/>
          <w:szCs w:val="21"/>
        </w:rPr>
        <w:t xml:space="preserve"> threshold for</w:t>
      </w:r>
      <w:r w:rsidR="00A24585">
        <w:rPr>
          <w:b/>
          <w:sz w:val="21"/>
          <w:szCs w:val="21"/>
        </w:rPr>
        <w:t xml:space="preserve"> </w:t>
      </w:r>
      <w:r w:rsidR="004B11BA" w:rsidRPr="004B11BA">
        <w:rPr>
          <w:b/>
          <w:sz w:val="21"/>
          <w:szCs w:val="21"/>
        </w:rPr>
        <w:t>Rx timing difference between the PRS from the non-serving cell and that from the serving cell</w:t>
      </w:r>
      <w:r w:rsidR="00511500">
        <w:rPr>
          <w:b/>
          <w:sz w:val="21"/>
          <w:szCs w:val="21"/>
        </w:rPr>
        <w:t xml:space="preserve">. </w:t>
      </w:r>
    </w:p>
    <w:p w14:paraId="39428915" w14:textId="36E4541C" w:rsidR="002D2063" w:rsidRPr="008D2C16" w:rsidRDefault="00895663" w:rsidP="002D2063">
      <w:pPr>
        <w:pStyle w:val="2"/>
        <w:spacing w:after="240"/>
        <w:rPr>
          <w:rFonts w:eastAsiaTheme="minorEastAsia"/>
          <w:lang w:eastAsia="zh-CN"/>
        </w:rPr>
      </w:pPr>
      <w:r>
        <w:rPr>
          <w:rFonts w:eastAsiaTheme="minorEastAsia"/>
          <w:lang w:eastAsia="zh-CN"/>
        </w:rPr>
        <w:lastRenderedPageBreak/>
        <w:t>Optimization</w:t>
      </w:r>
      <w:r w:rsidR="00B512F0" w:rsidRPr="008D2C16">
        <w:rPr>
          <w:rFonts w:eastAsiaTheme="minorEastAsia"/>
          <w:lang w:eastAsia="zh-CN"/>
        </w:rPr>
        <w:t xml:space="preserve"> </w:t>
      </w:r>
      <w:r w:rsidR="00476C19">
        <w:rPr>
          <w:rFonts w:eastAsiaTheme="minorEastAsia"/>
          <w:lang w:eastAsia="zh-CN"/>
        </w:rPr>
        <w:t>of</w:t>
      </w:r>
      <w:r w:rsidR="00B512F0" w:rsidRPr="008D2C16">
        <w:rPr>
          <w:rFonts w:eastAsiaTheme="minorEastAsia"/>
          <w:lang w:eastAsia="zh-CN"/>
        </w:rPr>
        <w:t xml:space="preserve"> PRS</w:t>
      </w:r>
      <w:r w:rsidR="006533EF" w:rsidRPr="008D2C16">
        <w:rPr>
          <w:rFonts w:eastAsiaTheme="minorEastAsia"/>
          <w:lang w:eastAsia="zh-CN"/>
        </w:rPr>
        <w:t xml:space="preserve"> </w:t>
      </w:r>
      <w:r w:rsidR="00B512F0" w:rsidRPr="008D2C16">
        <w:rPr>
          <w:rFonts w:eastAsiaTheme="minorEastAsia"/>
          <w:lang w:eastAsia="zh-CN"/>
        </w:rPr>
        <w:t>measurement within gap</w:t>
      </w:r>
    </w:p>
    <w:tbl>
      <w:tblPr>
        <w:tblStyle w:val="aff0"/>
        <w:tblW w:w="0" w:type="auto"/>
        <w:tblLook w:val="04A0" w:firstRow="1" w:lastRow="0" w:firstColumn="1" w:lastColumn="0" w:noHBand="0" w:noVBand="1"/>
      </w:tblPr>
      <w:tblGrid>
        <w:gridCol w:w="9631"/>
      </w:tblGrid>
      <w:tr w:rsidR="00B512F0" w:rsidRPr="00B512F0" w14:paraId="6025B24F" w14:textId="77777777" w:rsidTr="00B512F0">
        <w:tc>
          <w:tcPr>
            <w:tcW w:w="9631" w:type="dxa"/>
          </w:tcPr>
          <w:p w14:paraId="2136682D" w14:textId="77777777" w:rsidR="00B512F0" w:rsidRPr="00B512F0" w:rsidRDefault="00B512F0" w:rsidP="00B512F0">
            <w:pPr>
              <w:contextualSpacing/>
              <w:rPr>
                <w:b/>
                <w:u w:val="single"/>
                <w:lang w:eastAsia="ko-KR"/>
              </w:rPr>
            </w:pPr>
            <w:bookmarkStart w:id="4" w:name="_Hlk87477133"/>
            <w:r w:rsidRPr="00B512F0">
              <w:rPr>
                <w:b/>
                <w:u w:val="single"/>
                <w:lang w:eastAsia="ko-KR"/>
              </w:rPr>
              <w:t>Optimization of PRS measurements with gaps</w:t>
            </w:r>
          </w:p>
          <w:bookmarkEnd w:id="4"/>
          <w:p w14:paraId="3F475A45" w14:textId="1B1B9E27" w:rsidR="00B512F0" w:rsidRPr="004B3C86" w:rsidRDefault="004B3C86" w:rsidP="004B3C86">
            <w:pPr>
              <w:spacing w:before="120"/>
              <w:rPr>
                <w:bCs/>
                <w:lang w:eastAsia="ko-KR"/>
              </w:rPr>
            </w:pPr>
            <w:r>
              <w:rPr>
                <w:bCs/>
                <w:lang w:eastAsia="ko-KR"/>
              </w:rPr>
              <w:t xml:space="preserve">Open issues:  </w:t>
            </w:r>
          </w:p>
          <w:p w14:paraId="63B79260" w14:textId="77777777" w:rsidR="004B3C86" w:rsidRPr="00B512F0" w:rsidRDefault="004B3C86" w:rsidP="003F0401">
            <w:pPr>
              <w:pStyle w:val="afff1"/>
              <w:widowControl/>
              <w:numPr>
                <w:ilvl w:val="0"/>
                <w:numId w:val="14"/>
              </w:numPr>
              <w:spacing w:after="120"/>
              <w:ind w:firstLineChars="0"/>
              <w:jc w:val="left"/>
              <w:rPr>
                <w:rFonts w:ascii="Times New Roman" w:hAnsi="Times New Roman"/>
                <w:sz w:val="20"/>
                <w:szCs w:val="20"/>
                <w:lang w:eastAsia="zh-CN"/>
              </w:rPr>
            </w:pPr>
            <w:r w:rsidRPr="00B512F0">
              <w:rPr>
                <w:rFonts w:ascii="Times New Roman" w:hAnsi="Times New Roman"/>
                <w:sz w:val="20"/>
                <w:szCs w:val="20"/>
                <w:lang w:eastAsia="zh-CN"/>
              </w:rPr>
              <w:t xml:space="preserve">Option </w:t>
            </w:r>
            <w:r>
              <w:rPr>
                <w:rFonts w:ascii="Times New Roman" w:hAnsi="Times New Roman"/>
                <w:sz w:val="20"/>
                <w:szCs w:val="20"/>
                <w:lang w:eastAsia="zh-CN"/>
              </w:rPr>
              <w:t>1</w:t>
            </w:r>
            <w:r w:rsidRPr="00B512F0">
              <w:rPr>
                <w:rFonts w:ascii="Times New Roman" w:hAnsi="Times New Roman"/>
                <w:sz w:val="20"/>
                <w:szCs w:val="20"/>
                <w:lang w:eastAsia="zh-CN"/>
              </w:rPr>
              <w:t>:</w:t>
            </w:r>
          </w:p>
          <w:p w14:paraId="0E9ACD03" w14:textId="734E5C87" w:rsidR="004B3C86" w:rsidRDefault="004B3C86" w:rsidP="003F0401">
            <w:pPr>
              <w:pStyle w:val="afff1"/>
              <w:widowControl/>
              <w:numPr>
                <w:ilvl w:val="1"/>
                <w:numId w:val="14"/>
              </w:numPr>
              <w:overflowPunct w:val="0"/>
              <w:autoSpaceDE w:val="0"/>
              <w:autoSpaceDN w:val="0"/>
              <w:adjustRightInd w:val="0"/>
              <w:spacing w:before="240" w:after="180"/>
              <w:ind w:firstLineChars="0"/>
              <w:jc w:val="left"/>
              <w:textAlignment w:val="baseline"/>
              <w:rPr>
                <w:rFonts w:ascii="Times New Roman" w:eastAsiaTheme="minorEastAsia" w:hAnsi="Times New Roman"/>
                <w:sz w:val="20"/>
                <w:szCs w:val="20"/>
                <w:lang w:eastAsia="zh-CN"/>
              </w:rPr>
            </w:pPr>
            <w:r w:rsidRPr="004B3C86">
              <w:rPr>
                <w:rFonts w:ascii="Times New Roman" w:eastAsiaTheme="minorEastAsia" w:hAnsi="Times New Roman"/>
                <w:bCs/>
                <w:sz w:val="20"/>
                <w:szCs w:val="20"/>
                <w:lang w:val="en-GB" w:eastAsia="zh-CN"/>
              </w:rPr>
              <w:t xml:space="preserve">Define </w:t>
            </w:r>
            <w:proofErr w:type="spellStart"/>
            <w:r w:rsidRPr="004B3C86">
              <w:rPr>
                <w:rFonts w:ascii="Times New Roman" w:eastAsiaTheme="minorEastAsia" w:hAnsi="Times New Roman"/>
                <w:bCs/>
                <w:sz w:val="20"/>
                <w:szCs w:val="20"/>
                <w:lang w:val="en-GB" w:eastAsia="zh-CN"/>
              </w:rPr>
              <w:t>T</w:t>
            </w:r>
            <w:r w:rsidRPr="004B3C86">
              <w:rPr>
                <w:rFonts w:ascii="Times New Roman" w:eastAsiaTheme="minorEastAsia" w:hAnsi="Times New Roman"/>
                <w:bCs/>
                <w:sz w:val="20"/>
                <w:szCs w:val="20"/>
                <w:vertAlign w:val="subscript"/>
                <w:lang w:val="en-GB" w:eastAsia="zh-CN"/>
              </w:rPr>
              <w:t>last</w:t>
            </w:r>
            <w:proofErr w:type="spellEnd"/>
            <w:r w:rsidRPr="004B3C86">
              <w:rPr>
                <w:rFonts w:ascii="Times New Roman" w:eastAsiaTheme="minorEastAsia" w:hAnsi="Times New Roman"/>
                <w:bCs/>
                <w:sz w:val="20"/>
                <w:szCs w:val="20"/>
                <w:lang w:val="en-GB" w:eastAsia="zh-CN"/>
              </w:rPr>
              <w:t xml:space="preserve"> as T+MGL when all of the PRS resources to be measured are available in the same MG occasion during </w:t>
            </w:r>
            <w:proofErr w:type="spellStart"/>
            <w:r w:rsidRPr="004B3C86">
              <w:rPr>
                <w:rFonts w:ascii="Times New Roman" w:eastAsiaTheme="minorEastAsia" w:hAnsi="Times New Roman"/>
                <w:bCs/>
                <w:sz w:val="20"/>
                <w:szCs w:val="20"/>
                <w:lang w:val="en-GB" w:eastAsia="zh-CN"/>
              </w:rPr>
              <w:t>T</w:t>
            </w:r>
            <w:r w:rsidRPr="004B3C86">
              <w:rPr>
                <w:rFonts w:ascii="Times New Roman" w:eastAsiaTheme="minorEastAsia" w:hAnsi="Times New Roman"/>
                <w:bCs/>
                <w:sz w:val="20"/>
                <w:szCs w:val="20"/>
                <w:vertAlign w:val="subscript"/>
                <w:lang w:val="en-GB" w:eastAsia="zh-CN"/>
              </w:rPr>
              <w:t>availabe</w:t>
            </w:r>
            <w:proofErr w:type="spellEnd"/>
            <w:r w:rsidRPr="004B3C86">
              <w:rPr>
                <w:rFonts w:ascii="Times New Roman" w:eastAsiaTheme="minorEastAsia" w:hAnsi="Times New Roman"/>
                <w:bCs/>
                <w:sz w:val="20"/>
                <w:szCs w:val="20"/>
                <w:lang w:val="en-GB" w:eastAsia="zh-CN"/>
              </w:rPr>
              <w:t>.</w:t>
            </w:r>
          </w:p>
          <w:p w14:paraId="2F5ECD54" w14:textId="746CD7AC" w:rsidR="00B512F0" w:rsidRPr="00B512F0" w:rsidRDefault="00B512F0" w:rsidP="003F0401">
            <w:pPr>
              <w:pStyle w:val="afff1"/>
              <w:widowControl/>
              <w:numPr>
                <w:ilvl w:val="0"/>
                <w:numId w:val="14"/>
              </w:numPr>
              <w:overflowPunct w:val="0"/>
              <w:autoSpaceDE w:val="0"/>
              <w:autoSpaceDN w:val="0"/>
              <w:adjustRightInd w:val="0"/>
              <w:spacing w:before="240" w:after="180"/>
              <w:ind w:left="1077" w:firstLineChars="0" w:hanging="357"/>
              <w:jc w:val="left"/>
              <w:textAlignment w:val="baseline"/>
              <w:rPr>
                <w:rFonts w:ascii="Times New Roman" w:eastAsiaTheme="minorEastAsia" w:hAnsi="Times New Roman"/>
                <w:sz w:val="20"/>
                <w:szCs w:val="20"/>
                <w:lang w:eastAsia="zh-CN"/>
              </w:rPr>
            </w:pPr>
            <w:r w:rsidRPr="00B512F0">
              <w:rPr>
                <w:rFonts w:ascii="Times New Roman" w:eastAsiaTheme="minorEastAsia" w:hAnsi="Times New Roman"/>
                <w:sz w:val="20"/>
                <w:szCs w:val="20"/>
                <w:lang w:eastAsia="zh-CN"/>
              </w:rPr>
              <w:t xml:space="preserve">Option </w:t>
            </w:r>
            <w:r w:rsidR="004B3C86">
              <w:rPr>
                <w:rFonts w:ascii="Times New Roman" w:eastAsiaTheme="minorEastAsia" w:hAnsi="Times New Roman"/>
                <w:sz w:val="20"/>
                <w:szCs w:val="20"/>
                <w:lang w:eastAsia="zh-CN"/>
              </w:rPr>
              <w:t>2</w:t>
            </w:r>
            <w:r w:rsidRPr="00B512F0">
              <w:rPr>
                <w:rFonts w:ascii="Times New Roman" w:eastAsiaTheme="minorEastAsia" w:hAnsi="Times New Roman"/>
                <w:sz w:val="20"/>
                <w:szCs w:val="20"/>
                <w:lang w:eastAsia="zh-CN"/>
              </w:rPr>
              <w:t>: QC</w:t>
            </w:r>
          </w:p>
          <w:p w14:paraId="35CBA27F" w14:textId="29308495" w:rsidR="00B512F0" w:rsidRPr="004B3C86" w:rsidRDefault="00B512F0" w:rsidP="003F0401">
            <w:pPr>
              <w:pStyle w:val="afff1"/>
              <w:widowControl/>
              <w:numPr>
                <w:ilvl w:val="1"/>
                <w:numId w:val="14"/>
              </w:numPr>
              <w:overflowPunct w:val="0"/>
              <w:autoSpaceDE w:val="0"/>
              <w:autoSpaceDN w:val="0"/>
              <w:adjustRightInd w:val="0"/>
              <w:spacing w:after="180"/>
              <w:ind w:firstLineChars="0"/>
              <w:jc w:val="left"/>
              <w:textAlignment w:val="baseline"/>
              <w:rPr>
                <w:rFonts w:ascii="Times New Roman" w:eastAsiaTheme="minorEastAsia" w:hAnsi="Times New Roman"/>
                <w:sz w:val="20"/>
                <w:szCs w:val="20"/>
                <w:lang w:eastAsia="zh-CN"/>
              </w:rPr>
            </w:pPr>
            <w:r w:rsidRPr="00B512F0">
              <w:rPr>
                <w:rFonts w:ascii="Times New Roman" w:eastAsiaTheme="minorEastAsia" w:hAnsi="Times New Roman"/>
                <w:sz w:val="20"/>
                <w:szCs w:val="20"/>
                <w:lang w:eastAsia="zh-CN"/>
              </w:rPr>
              <w:t xml:space="preserve">For a low-latency PFL </w:t>
            </w:r>
            <w:proofErr w:type="spellStart"/>
            <w:r w:rsidRPr="00B512F0">
              <w:rPr>
                <w:rFonts w:ascii="Times New Roman" w:hAnsi="Times New Roman"/>
                <w:i/>
                <w:iCs/>
                <w:sz w:val="20"/>
                <w:szCs w:val="20"/>
                <w:lang w:eastAsia="zh-CN"/>
              </w:rPr>
              <w:t>i</w:t>
            </w:r>
            <w:proofErr w:type="spellEnd"/>
            <w:r w:rsidRPr="00B512F0">
              <w:rPr>
                <w:rFonts w:ascii="Times New Roman" w:hAnsi="Times New Roman"/>
                <w:sz w:val="20"/>
                <w:szCs w:val="20"/>
                <w:lang w:eastAsia="zh-CN"/>
              </w:rPr>
              <w:t xml:space="preserve"> with </w:t>
            </w:r>
            <m:oMath>
              <m:sSub>
                <m:sSubPr>
                  <m:ctrlPr>
                    <w:rPr>
                      <w:rFonts w:ascii="Cambria Math" w:hAnsi="Cambria Math"/>
                      <w:i/>
                      <w:iCs/>
                      <w:sz w:val="20"/>
                      <w:szCs w:val="20"/>
                      <w:lang w:eastAsia="zh-CN"/>
                    </w:rPr>
                  </m:ctrlPr>
                </m:sSubPr>
                <m:e>
                  <m:r>
                    <m:rPr>
                      <m:sty m:val="p"/>
                    </m:rPr>
                    <w:rPr>
                      <w:rFonts w:ascii="Cambria Math" w:hAnsi="Cambria Math"/>
                      <w:sz w:val="20"/>
                      <w:szCs w:val="20"/>
                      <w:lang w:eastAsia="zh-CN"/>
                    </w:rPr>
                    <m:t>CSSF</m:t>
                  </m:r>
                </m:e>
                <m:sub>
                  <m:r>
                    <w:rPr>
                      <w:rFonts w:ascii="Cambria Math" w:hAnsi="Cambria Math"/>
                      <w:sz w:val="20"/>
                      <w:szCs w:val="20"/>
                      <w:lang w:eastAsia="zh-CN"/>
                    </w:rPr>
                    <m:t>PRS,i</m:t>
                  </m:r>
                </m:sub>
              </m:sSub>
              <m:r>
                <w:rPr>
                  <w:rFonts w:ascii="Cambria Math" w:hAnsi="Cambria Math"/>
                  <w:sz w:val="20"/>
                  <w:szCs w:val="20"/>
                  <w:lang w:eastAsia="zh-CN"/>
                </w:rPr>
                <m:t>=1</m:t>
              </m:r>
            </m:oMath>
            <w:r w:rsidRPr="00B512F0">
              <w:rPr>
                <w:rFonts w:ascii="Times New Roman" w:eastAsiaTheme="minorEastAsia" w:hAnsi="Times New Roman"/>
                <w:sz w:val="20"/>
                <w:szCs w:val="20"/>
                <w:lang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eastAsia="zh-CN"/>
                    </w:rPr>
                    <m:t>λ</m:t>
                  </m:r>
                </m:e>
                <m:sub>
                  <m:r>
                    <w:rPr>
                      <w:rFonts w:ascii="Cambria Math" w:hAnsi="Cambria Math"/>
                      <w:sz w:val="20"/>
                      <w:szCs w:val="20"/>
                      <w:lang w:eastAsia="zh-CN"/>
                    </w:rPr>
                    <m:t>PRS, i</m:t>
                  </m:r>
                </m:sub>
              </m:sSub>
              <m:r>
                <w:rPr>
                  <w:rFonts w:ascii="Cambria Math" w:hAnsi="Cambria Math"/>
                  <w:sz w:val="20"/>
                  <w:szCs w:val="20"/>
                  <w:lang w:eastAsia="zh-CN"/>
                </w:rPr>
                <m:t>=1</m:t>
              </m:r>
            </m:oMath>
            <w:r w:rsidRPr="00B512F0">
              <w:rPr>
                <w:rFonts w:ascii="Times New Roman" w:eastAsiaTheme="minorEastAsia" w:hAnsi="Times New Roman"/>
                <w:sz w:val="20"/>
                <w:szCs w:val="20"/>
                <w:lang w:eastAsia="zh-CN"/>
              </w:rPr>
              <w:t xml:space="preserve"> and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sample</m:t>
                  </m:r>
                </m:sub>
              </m:sSub>
              <m:r>
                <w:rPr>
                  <w:rFonts w:ascii="Cambria Math" w:eastAsiaTheme="minorEastAsia" w:hAnsi="Cambria Math"/>
                  <w:sz w:val="20"/>
                  <w:szCs w:val="20"/>
                  <w:lang w:eastAsia="zh-CN"/>
                </w:rPr>
                <m:t>=1</m:t>
              </m:r>
            </m:oMath>
            <w:r w:rsidRPr="00B512F0">
              <w:rPr>
                <w:rFonts w:ascii="Times New Roman" w:eastAsiaTheme="minorEastAsia" w:hAnsi="Times New Roman"/>
                <w:iCs/>
                <w:sz w:val="20"/>
                <w:szCs w:val="20"/>
                <w:lang w:eastAsia="zh-CN"/>
              </w:rPr>
              <w:t>,</w:t>
            </w:r>
            <w:r w:rsidRPr="00B512F0">
              <w:rPr>
                <w:rFonts w:ascii="Times New Roman" w:hAnsi="Times New Roman"/>
                <w:sz w:val="20"/>
                <w:szCs w:val="20"/>
                <w:lang w:eastAsia="zh-CN"/>
              </w:rPr>
              <w:t xml:space="preserve"> </w:t>
            </w:r>
            <w:r w:rsidRPr="00B512F0">
              <w:rPr>
                <w:rFonts w:ascii="Times New Roman" w:eastAsiaTheme="minorEastAsia" w:hAnsi="Times New Roman"/>
                <w:sz w:val="20"/>
                <w:szCs w:val="20"/>
                <w:lang w:eastAsia="zh-CN"/>
              </w:rPr>
              <w:t xml:space="preserve">set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eastAsia="zh-CN"/>
                    </w:rPr>
                    <m:t>last,</m:t>
                  </m:r>
                  <m:r>
                    <w:rPr>
                      <w:rFonts w:ascii="Cambria Math" w:hAnsi="Cambria Math"/>
                      <w:sz w:val="20"/>
                      <w:szCs w:val="20"/>
                      <w:lang w:eastAsia="zh-CN"/>
                    </w:rPr>
                    <m:t>i</m:t>
                  </m:r>
                </m:sub>
              </m:sSub>
              <m:r>
                <w:rPr>
                  <w:rFonts w:ascii="Cambria Math" w:hAnsi="Cambria Math"/>
                  <w:sz w:val="20"/>
                  <w:szCs w:val="20"/>
                  <w:lang w:eastAsia="zh-CN"/>
                </w:rPr>
                <m:t>=MG</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i</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i</m:t>
                  </m:r>
                </m:sub>
              </m:sSub>
            </m:oMath>
            <w:r w:rsidRPr="00B512F0">
              <w:rPr>
                <w:rFonts w:ascii="Times New Roman" w:eastAsiaTheme="minorEastAsia" w:hAnsi="Times New Roman"/>
                <w:sz w:val="20"/>
                <w:szCs w:val="20"/>
                <w:lang w:eastAsia="zh-CN"/>
              </w:rPr>
              <w:t xml:space="preserve"> in the measurement period requirement </w:t>
            </w:r>
            <w:r w:rsidRPr="00B512F0">
              <w:rPr>
                <w:rFonts w:ascii="Times New Roman" w:hAnsi="Times New Roman"/>
                <w:sz w:val="20"/>
                <w:szCs w:val="20"/>
                <w:lang w:eastAsia="zh-CN"/>
              </w:rPr>
              <w:t xml:space="preserve">if all the PRS </w:t>
            </w:r>
            <w:r w:rsidRPr="00B512F0">
              <w:rPr>
                <w:rFonts w:ascii="Times New Roman" w:eastAsiaTheme="minorEastAsia" w:hAnsi="Times New Roman"/>
                <w:iCs/>
                <w:sz w:val="20"/>
                <w:szCs w:val="20"/>
                <w:lang w:eastAsia="zh-CN"/>
              </w:rPr>
              <w:t xml:space="preserve">resources in </w:t>
            </w: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available_PRS</m:t>
                  </m:r>
                  <m:r>
                    <m:rPr>
                      <m:nor/>
                    </m:rPr>
                    <w:rPr>
                      <w:rFonts w:ascii="Times New Roman" w:hAnsi="Times New Roman"/>
                      <w:sz w:val="20"/>
                      <w:szCs w:val="20"/>
                      <w:lang w:eastAsia="zh-CN"/>
                    </w:rPr>
                    <m:t>,</m:t>
                  </m:r>
                  <m:r>
                    <w:rPr>
                      <w:rFonts w:ascii="Cambria Math" w:hAnsi="Cambria Math"/>
                      <w:sz w:val="20"/>
                      <w:szCs w:val="20"/>
                      <w:lang w:eastAsia="zh-CN"/>
                    </w:rPr>
                    <m:t>i</m:t>
                  </m:r>
                </m:sub>
              </m:sSub>
            </m:oMath>
            <w:r w:rsidRPr="00B512F0">
              <w:rPr>
                <w:rFonts w:ascii="Times New Roman" w:eastAsiaTheme="minorEastAsia" w:hAnsi="Times New Roman"/>
                <w:iCs/>
                <w:sz w:val="20"/>
                <w:szCs w:val="20"/>
                <w:lang w:eastAsia="zh-CN"/>
              </w:rPr>
              <w:t xml:space="preserve"> are contained within a single measurement gap instance</w:t>
            </w:r>
            <w:r w:rsidRPr="00B512F0">
              <w:rPr>
                <w:rFonts w:ascii="Times New Roman" w:hAnsi="Times New Roman"/>
                <w:sz w:val="20"/>
                <w:szCs w:val="20"/>
                <w:lang w:eastAsia="zh-CN"/>
              </w:rPr>
              <w:t>.</w:t>
            </w:r>
          </w:p>
        </w:tc>
      </w:tr>
    </w:tbl>
    <w:p w14:paraId="2460DA64" w14:textId="64AD3938" w:rsidR="00E2748C" w:rsidRDefault="00E2748C" w:rsidP="00286A81">
      <w:pPr>
        <w:widowControl w:val="0"/>
        <w:overflowPunct/>
        <w:autoSpaceDE/>
        <w:spacing w:afterLines="50" w:after="120"/>
        <w:jc w:val="both"/>
        <w:textAlignment w:val="auto"/>
        <w:rPr>
          <w:rFonts w:eastAsiaTheme="minorEastAsia"/>
          <w:bCs/>
        </w:rPr>
      </w:pPr>
      <w:r>
        <w:rPr>
          <w:sz w:val="21"/>
          <w:szCs w:val="21"/>
        </w:rPr>
        <w:t>Option 1 is also included in option 2 so we think it can be supported at first.</w:t>
      </w:r>
      <w:r w:rsidR="00BC53C2">
        <w:rPr>
          <w:sz w:val="21"/>
          <w:szCs w:val="21"/>
        </w:rPr>
        <w:t xml:space="preserve"> The other parts in option 2 can be used as the </w:t>
      </w:r>
      <w:r w:rsidR="00BC53C2">
        <w:rPr>
          <w:rFonts w:eastAsiaTheme="minorEastAsia"/>
          <w:bCs/>
        </w:rPr>
        <w:t xml:space="preserve">starting point and how to achieve it by reasonable PRS/MG configuration needs further discussion.  </w:t>
      </w:r>
    </w:p>
    <w:p w14:paraId="1046D60A" w14:textId="77777777" w:rsidR="005316F4" w:rsidRDefault="003B2EC0" w:rsidP="005316F4">
      <w:pPr>
        <w:widowControl w:val="0"/>
        <w:overflowPunct/>
        <w:autoSpaceDE/>
        <w:spacing w:afterLines="50" w:after="120"/>
        <w:jc w:val="center"/>
        <w:textAlignment w:val="auto"/>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5316F4" w:rsidRPr="00F64187">
        <w:t xml:space="preserve"> </w:t>
      </w:r>
      <w:r w:rsidR="005316F4">
        <w:t xml:space="preserve">  (1)</w:t>
      </w:r>
    </w:p>
    <w:p w14:paraId="088E0831" w14:textId="77777777" w:rsidR="005316F4" w:rsidRDefault="003B2EC0" w:rsidP="005316F4">
      <w:pPr>
        <w:widowControl w:val="0"/>
        <w:overflowPunct/>
        <w:autoSpaceDE/>
        <w:spacing w:afterLines="50" w:after="120"/>
        <w:jc w:val="center"/>
        <w:textAlignment w:val="auto"/>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r w:rsidR="005316F4">
        <w:rPr>
          <w:rFonts w:hint="eastAsia"/>
          <w:iCs/>
        </w:rPr>
        <w:t xml:space="preserve"> </w:t>
      </w:r>
      <w:r w:rsidR="005316F4">
        <w:rPr>
          <w:iCs/>
        </w:rPr>
        <w:t xml:space="preserve">    (2)</w:t>
      </w:r>
    </w:p>
    <w:p w14:paraId="485222E7" w14:textId="71418678" w:rsidR="002725CE" w:rsidRPr="002725CE" w:rsidRDefault="002725CE" w:rsidP="002725CE">
      <w:pPr>
        <w:spacing w:afterLines="50" w:after="120"/>
        <w:jc w:val="both"/>
        <w:rPr>
          <w:b/>
          <w:sz w:val="21"/>
          <w:szCs w:val="21"/>
        </w:rPr>
      </w:pPr>
      <w:r w:rsidRPr="00C2217D">
        <w:rPr>
          <w:rFonts w:eastAsiaTheme="minorEastAsia"/>
          <w:b/>
          <w:iCs/>
          <w:sz w:val="21"/>
          <w:szCs w:val="21"/>
        </w:rPr>
        <w:t xml:space="preserve">Proposal </w:t>
      </w:r>
      <w:r>
        <w:rPr>
          <w:rFonts w:eastAsiaTheme="minorEastAsia"/>
          <w:b/>
          <w:iCs/>
          <w:sz w:val="21"/>
          <w:szCs w:val="21"/>
        </w:rPr>
        <w:t>4</w:t>
      </w:r>
      <w:r w:rsidRPr="00C2217D">
        <w:rPr>
          <w:rFonts w:eastAsiaTheme="minorEastAsia"/>
          <w:b/>
          <w:iCs/>
          <w:sz w:val="21"/>
          <w:szCs w:val="21"/>
        </w:rPr>
        <w:t>:</w:t>
      </w:r>
      <w:r w:rsidRPr="00C2217D">
        <w:rPr>
          <w:b/>
          <w:sz w:val="21"/>
          <w:szCs w:val="21"/>
        </w:rPr>
        <w:t xml:space="preserve"> </w:t>
      </w:r>
      <w:r w:rsidR="00B208F4">
        <w:rPr>
          <w:b/>
          <w:sz w:val="21"/>
          <w:szCs w:val="21"/>
        </w:rPr>
        <w:t>To optimize PRS measurement with</w:t>
      </w:r>
      <w:r w:rsidR="00EF2C89">
        <w:rPr>
          <w:b/>
          <w:sz w:val="21"/>
          <w:szCs w:val="21"/>
        </w:rPr>
        <w:t>in</w:t>
      </w:r>
      <w:r w:rsidR="00B208F4">
        <w:rPr>
          <w:b/>
          <w:sz w:val="21"/>
          <w:szCs w:val="21"/>
        </w:rPr>
        <w:t xml:space="preserve"> gap, </w:t>
      </w:r>
      <w:r w:rsidR="00EF2C89">
        <w:rPr>
          <w:b/>
          <w:sz w:val="21"/>
          <w:szCs w:val="21"/>
        </w:rPr>
        <w:t>s</w:t>
      </w:r>
      <w:r>
        <w:rPr>
          <w:b/>
          <w:sz w:val="21"/>
          <w:szCs w:val="21"/>
        </w:rPr>
        <w:t>upport</w:t>
      </w:r>
      <w:r w:rsidRPr="00C2217D">
        <w:rPr>
          <w:b/>
          <w:sz w:val="21"/>
          <w:szCs w:val="21"/>
        </w:rPr>
        <w:t xml:space="preserve"> option 1 as the starting point and further discuss how to achieve</w:t>
      </w:r>
      <w:r w:rsidR="008273C3">
        <w:rPr>
          <w:b/>
          <w:sz w:val="21"/>
          <w:szCs w:val="21"/>
        </w:rPr>
        <w:t xml:space="preserve"> option 2</w:t>
      </w:r>
      <w:r w:rsidRPr="00C2217D">
        <w:rPr>
          <w:b/>
          <w:sz w:val="21"/>
          <w:szCs w:val="21"/>
        </w:rPr>
        <w:t xml:space="preserve"> by reasonable PRS and MG configuration. </w:t>
      </w:r>
    </w:p>
    <w:p w14:paraId="00625465" w14:textId="7D3B88E1" w:rsidR="00060F60" w:rsidRDefault="00A82520" w:rsidP="00286A81">
      <w:pPr>
        <w:widowControl w:val="0"/>
        <w:overflowPunct/>
        <w:autoSpaceDE/>
        <w:spacing w:afterLines="50" w:after="120"/>
        <w:jc w:val="both"/>
        <w:textAlignment w:val="auto"/>
        <w:rPr>
          <w:sz w:val="21"/>
          <w:szCs w:val="21"/>
        </w:rPr>
      </w:pPr>
      <w:r>
        <w:rPr>
          <w:sz w:val="21"/>
          <w:szCs w:val="21"/>
        </w:rPr>
        <w:t xml:space="preserve">Another aspect to optimize PRS measurement within gap is for multiple PFLs scenarios. </w:t>
      </w:r>
      <w:r w:rsidR="00060F60">
        <w:rPr>
          <w:sz w:val="21"/>
          <w:szCs w:val="21"/>
        </w:rPr>
        <w:t xml:space="preserve">In Rel-16, the measurement period of each layer is calculated by formula (1) where the time unit for the last sample is reduced from </w:t>
      </w:r>
      <m:oMath>
        <m:sSub>
          <m:sSubPr>
            <m:ctrlPr>
              <w:rPr>
                <w:rFonts w:ascii="Cambria Math" w:hAnsi="Cambria Math"/>
              </w:rPr>
            </m:ctrlPr>
          </m:sSubPr>
          <m:e>
            <m:r>
              <m:rPr>
                <m:nor/>
              </m:rPr>
              <m:t>T</m:t>
            </m:r>
          </m:e>
          <m:sub>
            <m:r>
              <m:rPr>
                <m:nor/>
              </m:rPr>
              <m:t>effect</m:t>
            </m:r>
          </m:sub>
        </m:sSub>
      </m:oMath>
      <w:r w:rsidR="00060F60">
        <w:rPr>
          <w:sz w:val="21"/>
          <w:szCs w:val="21"/>
        </w:rPr>
        <w:t xml:space="preserve"> to </w:t>
      </w:r>
      <m:oMath>
        <m:sSub>
          <m:sSubPr>
            <m:ctrlPr>
              <w:rPr>
                <w:rFonts w:ascii="Cambria Math" w:hAnsi="Cambria Math"/>
              </w:rPr>
            </m:ctrlPr>
          </m:sSubPr>
          <m:e>
            <m:r>
              <m:rPr>
                <m:nor/>
              </m:rPr>
              <m:t>T</m:t>
            </m:r>
          </m:e>
          <m:sub>
            <m:r>
              <m:rPr>
                <m:nor/>
              </m:rPr>
              <m:t>last</m:t>
            </m:r>
          </m:sub>
        </m:sSub>
      </m:oMath>
      <w:r w:rsidR="00060F60">
        <w:rPr>
          <w:sz w:val="21"/>
          <w:szCs w:val="21"/>
        </w:rPr>
        <w:t xml:space="preserve">. </w:t>
      </w:r>
      <w:r w:rsidR="00EC2948">
        <w:rPr>
          <w:sz w:val="21"/>
          <w:szCs w:val="21"/>
        </w:rPr>
        <w:t xml:space="preserve">And the existing measurement period can be kept when single PFL is configured. However, </w:t>
      </w:r>
      <m:oMath>
        <m:sSub>
          <m:sSubPr>
            <m:ctrlPr>
              <w:rPr>
                <w:rFonts w:ascii="Cambria Math" w:hAnsi="Cambria Math"/>
              </w:rPr>
            </m:ctrlPr>
          </m:sSubPr>
          <m:e>
            <m:r>
              <m:rPr>
                <m:nor/>
              </m:rPr>
              <m:t>T</m:t>
            </m:r>
          </m:e>
          <m:sub>
            <m:r>
              <m:rPr>
                <m:nor/>
              </m:rPr>
              <m:t>effect</m:t>
            </m:r>
          </m:sub>
        </m:sSub>
      </m:oMath>
      <w:r w:rsidR="00EC2948">
        <w:rPr>
          <w:rFonts w:hint="eastAsia"/>
        </w:rPr>
        <w:t xml:space="preserve"> </w:t>
      </w:r>
      <w:r w:rsidR="00EC2948">
        <w:rPr>
          <w:sz w:val="21"/>
          <w:szCs w:val="21"/>
        </w:rPr>
        <w:t xml:space="preserve">is added back when calculating the total measurement </w:t>
      </w:r>
      <w:r w:rsidR="00641333">
        <w:rPr>
          <w:sz w:val="21"/>
          <w:szCs w:val="21"/>
        </w:rPr>
        <w:t xml:space="preserve">period </w:t>
      </w:r>
      <w:r w:rsidR="00EC2948">
        <w:rPr>
          <w:sz w:val="21"/>
          <w:szCs w:val="21"/>
        </w:rPr>
        <w:t>for all PFL</w:t>
      </w:r>
      <w:r w:rsidR="00EC2948">
        <w:rPr>
          <w:rFonts w:hint="eastAsia"/>
          <w:sz w:val="21"/>
          <w:szCs w:val="21"/>
        </w:rPr>
        <w:t>s</w:t>
      </w:r>
      <w:r w:rsidR="00EC2948">
        <w:rPr>
          <w:sz w:val="21"/>
          <w:szCs w:val="21"/>
        </w:rPr>
        <w:t xml:space="preserve">. It is </w:t>
      </w:r>
      <w:r w:rsidR="00E307B8">
        <w:rPr>
          <w:sz w:val="21"/>
          <w:szCs w:val="21"/>
        </w:rPr>
        <w:t xml:space="preserve">a kind of </w:t>
      </w:r>
      <w:r w:rsidR="00EC2948">
        <w:rPr>
          <w:sz w:val="21"/>
          <w:szCs w:val="21"/>
        </w:rPr>
        <w:t>repetitive accumulation and can be improved</w:t>
      </w:r>
      <w:r w:rsidR="005316F4">
        <w:rPr>
          <w:sz w:val="21"/>
          <w:szCs w:val="21"/>
        </w:rPr>
        <w:t xml:space="preserve"> as formula</w:t>
      </w:r>
      <w:r w:rsidR="00207A3E">
        <w:rPr>
          <w:sz w:val="21"/>
          <w:szCs w:val="21"/>
        </w:rPr>
        <w:t>s</w:t>
      </w:r>
      <w:r w:rsidR="005316F4">
        <w:rPr>
          <w:sz w:val="21"/>
          <w:szCs w:val="21"/>
        </w:rPr>
        <w:t xml:space="preserve"> (3) and (4).</w:t>
      </w:r>
      <w:r w:rsidR="00B64FAC">
        <w:rPr>
          <w:sz w:val="21"/>
          <w:szCs w:val="21"/>
        </w:rPr>
        <w:t xml:space="preserve"> </w:t>
      </w:r>
      <m:oMath>
        <m:sSub>
          <m:sSubPr>
            <m:ctrlPr>
              <w:rPr>
                <w:rFonts w:ascii="Cambria Math" w:hAnsi="Cambria Math"/>
              </w:rPr>
            </m:ctrlPr>
          </m:sSubPr>
          <m:e>
            <m:r>
              <m:rPr>
                <m:nor/>
              </m:rPr>
              <m:t>T</m:t>
            </m:r>
          </m:e>
          <m:sub>
            <m:r>
              <m:rPr>
                <m:nor/>
              </m:rPr>
              <m:t>last</m:t>
            </m:r>
          </m:sub>
        </m:sSub>
      </m:oMath>
      <w:r w:rsidR="006C434A">
        <w:rPr>
          <w:sz w:val="21"/>
          <w:szCs w:val="21"/>
        </w:rPr>
        <w:t xml:space="preserve"> </w:t>
      </w:r>
      <w:r w:rsidR="00B64FAC">
        <w:rPr>
          <w:sz w:val="21"/>
          <w:szCs w:val="21"/>
        </w:rPr>
        <w:t xml:space="preserve">is removed for </w:t>
      </w:r>
      <w:r w:rsidR="006C434A">
        <w:rPr>
          <w:sz w:val="21"/>
          <w:szCs w:val="21"/>
        </w:rPr>
        <w:t xml:space="preserve">measurement of </w:t>
      </w:r>
      <w:r w:rsidR="00B64FAC">
        <w:rPr>
          <w:sz w:val="21"/>
          <w:szCs w:val="21"/>
        </w:rPr>
        <w:t xml:space="preserve">each PFL and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last,i</m:t>
                    </m:r>
                  </m:sub>
                </m:sSub>
              </m:e>
            </m:d>
          </m:e>
        </m:func>
      </m:oMath>
      <w:r w:rsidR="00B64FAC">
        <w:rPr>
          <w:sz w:val="21"/>
          <w:szCs w:val="21"/>
        </w:rPr>
        <w:t xml:space="preserve"> among all PFLs is added when calculating the total measurement period</w:t>
      </w:r>
      <w:r w:rsidR="00FE3E5C">
        <w:rPr>
          <w:sz w:val="21"/>
          <w:szCs w:val="21"/>
        </w:rPr>
        <w:t xml:space="preserve"> for multiple PFLs</w:t>
      </w:r>
      <w:r w:rsidR="00B64FAC">
        <w:rPr>
          <w:sz w:val="21"/>
          <w:szCs w:val="21"/>
        </w:rPr>
        <w:t>.</w:t>
      </w:r>
    </w:p>
    <w:p w14:paraId="63109A74" w14:textId="5CB84655" w:rsidR="005316F4" w:rsidRDefault="003B2EC0" w:rsidP="005316F4">
      <w:pPr>
        <w:widowControl w:val="0"/>
        <w:overflowPunct/>
        <w:autoSpaceDE/>
        <w:spacing w:afterLines="50" w:after="120"/>
        <w:jc w:val="center"/>
        <w:textAlignment w:val="auto"/>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oMath>
      <w:r w:rsidR="005316F4" w:rsidRPr="00F64187">
        <w:t xml:space="preserve"> </w:t>
      </w:r>
      <w:r w:rsidR="005316F4">
        <w:t xml:space="preserve">  (3)</w:t>
      </w:r>
    </w:p>
    <w:p w14:paraId="37C6DCC7" w14:textId="2AC6021A" w:rsidR="005316F4" w:rsidRPr="005316F4" w:rsidRDefault="003B2EC0" w:rsidP="009555A0">
      <w:pPr>
        <w:widowControl w:val="0"/>
        <w:overflowPunct/>
        <w:autoSpaceDE/>
        <w:spacing w:afterLines="50" w:after="120"/>
        <w:jc w:val="center"/>
        <w:textAlignment w:val="auto"/>
        <w:rPr>
          <w:sz w:val="21"/>
          <w:szCs w:val="21"/>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r>
                  <w:rPr>
                    <w:rFonts w:ascii="Cambria Math" w:hAnsi="Cambria Math"/>
                  </w:rPr>
                  <m:t xml:space="preserve">+ </m:t>
                </m:r>
                <m:func>
                  <m:funcPr>
                    <m:ctrlPr>
                      <w:rPr>
                        <w:rFonts w:ascii="Cambria Math" w:hAnsi="Cambria Math"/>
                        <w:bCs/>
                        <w:iCs/>
                        <w:color w:val="FF0000"/>
                      </w:rPr>
                    </m:ctrlPr>
                  </m:funcPr>
                  <m:fName>
                    <m:r>
                      <m:rPr>
                        <m:sty m:val="p"/>
                      </m:rPr>
                      <w:rPr>
                        <w:rFonts w:ascii="Cambria Math" w:hAnsi="Cambria Math"/>
                        <w:color w:val="FF0000"/>
                      </w:rPr>
                      <m:t>max</m:t>
                    </m:r>
                  </m:fName>
                  <m:e>
                    <m:d>
                      <m:dPr>
                        <m:ctrlPr>
                          <w:rPr>
                            <w:rFonts w:ascii="Cambria Math" w:hAnsi="Cambria Math"/>
                            <w:bCs/>
                            <w:iCs/>
                            <w:color w:val="FF0000"/>
                          </w:rPr>
                        </m:ctrlPr>
                      </m:dPr>
                      <m:e>
                        <m:sSub>
                          <m:sSubPr>
                            <m:ctrlPr>
                              <w:rPr>
                                <w:rFonts w:ascii="Cambria Math" w:hAnsi="Cambria Math"/>
                                <w:bCs/>
                                <w:iCs/>
                                <w:color w:val="FF0000"/>
                              </w:rPr>
                            </m:ctrlPr>
                          </m:sSubPr>
                          <m:e>
                            <m:r>
                              <m:rPr>
                                <m:sty m:val="p"/>
                              </m:rPr>
                              <w:rPr>
                                <w:rFonts w:ascii="Cambria Math" w:hAnsi="Cambria Math"/>
                                <w:color w:val="FF0000"/>
                              </w:rPr>
                              <m:t>T</m:t>
                            </m:r>
                          </m:e>
                          <m:sub>
                            <m:r>
                              <m:rPr>
                                <m:sty m:val="p"/>
                              </m:rPr>
                              <w:rPr>
                                <w:rFonts w:ascii="Cambria Math" w:hAnsi="Cambria Math"/>
                                <w:color w:val="FF0000"/>
                              </w:rPr>
                              <m:t>last,i</m:t>
                            </m:r>
                          </m:sub>
                        </m:sSub>
                      </m:e>
                    </m:d>
                  </m:e>
                </m:func>
              </m:e>
            </m:func>
            <m:r>
              <m:rPr>
                <m:sty m:val="p"/>
              </m:rPr>
              <w:rPr>
                <w:rFonts w:ascii="Cambria Math" w:hAnsi="Cambria Math"/>
                <w:color w:val="0070C0"/>
              </w:rPr>
              <m:t xml:space="preserve"> </m:t>
            </m:r>
          </m:e>
        </m:nary>
      </m:oMath>
      <w:r w:rsidR="005316F4">
        <w:rPr>
          <w:rFonts w:hint="eastAsia"/>
          <w:iCs/>
        </w:rPr>
        <w:t xml:space="preserve"> </w:t>
      </w:r>
      <w:r w:rsidR="005316F4">
        <w:rPr>
          <w:iCs/>
        </w:rPr>
        <w:t xml:space="preserve">    (4)</w:t>
      </w:r>
    </w:p>
    <w:p w14:paraId="5D0016E0" w14:textId="1637B977" w:rsidR="00E03922" w:rsidRDefault="00E03922" w:rsidP="00E03922">
      <w:pPr>
        <w:spacing w:afterLines="50" w:after="120"/>
        <w:jc w:val="both"/>
        <w:rPr>
          <w:b/>
          <w:sz w:val="21"/>
          <w:szCs w:val="21"/>
        </w:rPr>
      </w:pPr>
      <w:r w:rsidRPr="00C2217D">
        <w:rPr>
          <w:rFonts w:eastAsiaTheme="minorEastAsia"/>
          <w:b/>
          <w:iCs/>
          <w:sz w:val="21"/>
          <w:szCs w:val="21"/>
        </w:rPr>
        <w:t xml:space="preserve">Proposal </w:t>
      </w:r>
      <w:r w:rsidR="002725CE">
        <w:rPr>
          <w:rFonts w:eastAsiaTheme="minorEastAsia"/>
          <w:b/>
          <w:iCs/>
          <w:sz w:val="21"/>
          <w:szCs w:val="21"/>
        </w:rPr>
        <w:t>5</w:t>
      </w:r>
      <w:r w:rsidRPr="00C2217D">
        <w:rPr>
          <w:rFonts w:eastAsiaTheme="minorEastAsia"/>
          <w:b/>
          <w:iCs/>
          <w:sz w:val="21"/>
          <w:szCs w:val="21"/>
        </w:rPr>
        <w:t>:</w:t>
      </w:r>
      <w:r w:rsidRPr="00C2217D">
        <w:rPr>
          <w:b/>
          <w:sz w:val="21"/>
          <w:szCs w:val="21"/>
        </w:rPr>
        <w:t xml:space="preserve"> </w:t>
      </w:r>
      <w:r w:rsidR="00872EC1">
        <w:rPr>
          <w:b/>
          <w:sz w:val="21"/>
          <w:szCs w:val="21"/>
        </w:rPr>
        <w:t>For multiple PF</w:t>
      </w:r>
      <w:r w:rsidR="000F1998">
        <w:rPr>
          <w:b/>
          <w:sz w:val="21"/>
          <w:szCs w:val="21"/>
        </w:rPr>
        <w:t>L</w:t>
      </w:r>
      <w:r w:rsidR="00872EC1">
        <w:rPr>
          <w:b/>
          <w:sz w:val="21"/>
          <w:szCs w:val="21"/>
        </w:rPr>
        <w:t>s scenarios, the total measurement period could be optimized as formula</w:t>
      </w:r>
      <w:r w:rsidR="00207A3E">
        <w:rPr>
          <w:b/>
          <w:sz w:val="21"/>
          <w:szCs w:val="21"/>
        </w:rPr>
        <w:t>s</w:t>
      </w:r>
      <w:r w:rsidR="00872EC1">
        <w:rPr>
          <w:b/>
          <w:sz w:val="21"/>
          <w:szCs w:val="21"/>
        </w:rPr>
        <w:t xml:space="preserve"> (3) and (4)</w:t>
      </w:r>
      <w:r w:rsidR="00872EC1">
        <w:rPr>
          <w:rFonts w:hint="eastAsia"/>
          <w:b/>
          <w:sz w:val="21"/>
          <w:szCs w:val="21"/>
        </w:rPr>
        <w:t>.</w:t>
      </w:r>
    </w:p>
    <w:p w14:paraId="6A467E88" w14:textId="77777777" w:rsidR="00716EDD" w:rsidRDefault="00716EDD" w:rsidP="00716EDD">
      <w:pPr>
        <w:pStyle w:val="Doc-text2"/>
        <w:pBdr>
          <w:top w:val="single" w:sz="4" w:space="1" w:color="auto"/>
          <w:left w:val="single" w:sz="4" w:space="4" w:color="auto"/>
          <w:bottom w:val="single" w:sz="4" w:space="1" w:color="auto"/>
          <w:right w:val="single" w:sz="4" w:space="4" w:color="auto"/>
        </w:pBdr>
      </w:pPr>
      <w:r w:rsidRPr="001A5729">
        <w:rPr>
          <w:highlight w:val="green"/>
        </w:rPr>
        <w:t>Agreements:</w:t>
      </w:r>
    </w:p>
    <w:p w14:paraId="2D712330" w14:textId="77777777" w:rsidR="00716EDD" w:rsidRPr="005B3B7C" w:rsidRDefault="00716EDD" w:rsidP="00716EDD">
      <w:pPr>
        <w:pStyle w:val="Doc-text2"/>
        <w:pBdr>
          <w:top w:val="single" w:sz="4" w:space="1" w:color="auto"/>
          <w:left w:val="single" w:sz="4" w:space="4" w:color="auto"/>
          <w:bottom w:val="single" w:sz="4" w:space="1" w:color="auto"/>
          <w:right w:val="single" w:sz="4" w:space="4" w:color="auto"/>
        </w:pBdr>
      </w:pPr>
      <w:r w:rsidRPr="005B3B7C">
        <w:t>-</w:t>
      </w:r>
      <w:r w:rsidRPr="005B3B7C">
        <w:tab/>
        <w:t xml:space="preserve">On the concurrent measurement gap, RAN2 wait for further input from RAN1/RAN4. </w:t>
      </w:r>
    </w:p>
    <w:p w14:paraId="685FC4F9" w14:textId="77777777" w:rsidR="00716EDD" w:rsidRDefault="00716EDD" w:rsidP="00716EDD">
      <w:pPr>
        <w:pStyle w:val="Doc-text2"/>
        <w:pBdr>
          <w:top w:val="single" w:sz="4" w:space="1" w:color="auto"/>
          <w:left w:val="single" w:sz="4" w:space="4" w:color="auto"/>
          <w:bottom w:val="single" w:sz="4" w:space="1" w:color="auto"/>
          <w:right w:val="single" w:sz="4" w:space="4" w:color="auto"/>
        </w:pBdr>
      </w:pPr>
      <w:r w:rsidRPr="005B3B7C">
        <w:t>-</w:t>
      </w:r>
      <w:r w:rsidRPr="005B3B7C">
        <w:tab/>
        <w:t>On the Network-Controlled Small Gap, RAN2 wait for further input from RAN1/RAN4.</w:t>
      </w:r>
      <w:r>
        <w:t xml:space="preserve"> </w:t>
      </w:r>
    </w:p>
    <w:p w14:paraId="5E2E11AC" w14:textId="41EBF324" w:rsidR="003B3F8A" w:rsidRPr="00027DC8" w:rsidRDefault="003C527B" w:rsidP="00E03922">
      <w:pPr>
        <w:spacing w:afterLines="50" w:after="120"/>
        <w:jc w:val="both"/>
        <w:rPr>
          <w:sz w:val="21"/>
          <w:szCs w:val="21"/>
        </w:rPr>
      </w:pPr>
      <w:r w:rsidRPr="00027DC8">
        <w:rPr>
          <w:sz w:val="21"/>
          <w:szCs w:val="21"/>
        </w:rPr>
        <w:t xml:space="preserve">Regarding to the MG enhancements for positioning, the above 2 questions are asked in the LS [3] to wait for more conclusions in RAN4. The first question is whether </w:t>
      </w:r>
      <w:r w:rsidR="00230892" w:rsidRPr="00027DC8">
        <w:rPr>
          <w:sz w:val="21"/>
          <w:szCs w:val="21"/>
        </w:rPr>
        <w:t xml:space="preserve">POS MG activated / deactivated via MAC CE could be considered as concurrent gap. </w:t>
      </w:r>
      <w:r w:rsidR="00F36611" w:rsidRPr="00027DC8">
        <w:rPr>
          <w:sz w:val="21"/>
          <w:szCs w:val="21"/>
        </w:rPr>
        <w:t xml:space="preserve">And this issue is also related to the MG applicability discussed in the last meeting as shown below. Based on the previous agreements in MG enhancement, joint operation among pre-configured MG </w:t>
      </w:r>
      <w:r w:rsidR="003B3F8A" w:rsidRPr="00027DC8">
        <w:rPr>
          <w:sz w:val="21"/>
          <w:szCs w:val="21"/>
        </w:rPr>
        <w:t xml:space="preserve">and </w:t>
      </w:r>
      <w:r w:rsidR="00F36611" w:rsidRPr="00027DC8">
        <w:rPr>
          <w:sz w:val="21"/>
          <w:szCs w:val="21"/>
        </w:rPr>
        <w:t xml:space="preserve">concurrent gaps should be deferred </w:t>
      </w:r>
      <w:r w:rsidR="003B3F8A" w:rsidRPr="00027DC8">
        <w:rPr>
          <w:sz w:val="21"/>
          <w:szCs w:val="21"/>
        </w:rPr>
        <w:t xml:space="preserve">when defining RRM requirements in RAN4 </w:t>
      </w:r>
      <w:r w:rsidR="00F36611" w:rsidRPr="00027DC8">
        <w:rPr>
          <w:sz w:val="21"/>
          <w:szCs w:val="21"/>
        </w:rPr>
        <w:t xml:space="preserve">but </w:t>
      </w:r>
      <w:r w:rsidR="003B3F8A" w:rsidRPr="00027DC8">
        <w:rPr>
          <w:sz w:val="21"/>
          <w:szCs w:val="21"/>
        </w:rPr>
        <w:t>it can be taken into account</w:t>
      </w:r>
      <w:r w:rsidR="00AA01E1" w:rsidRPr="00027DC8">
        <w:rPr>
          <w:sz w:val="21"/>
          <w:szCs w:val="21"/>
        </w:rPr>
        <w:t>ed</w:t>
      </w:r>
      <w:r w:rsidR="003B3F8A" w:rsidRPr="00027DC8">
        <w:rPr>
          <w:sz w:val="21"/>
          <w:szCs w:val="21"/>
        </w:rPr>
        <w:t xml:space="preserve"> in RRC signalling design for forward compatibility.</w:t>
      </w:r>
      <w:r w:rsidR="00865D27" w:rsidRPr="00027DC8">
        <w:rPr>
          <w:sz w:val="21"/>
          <w:szCs w:val="21"/>
        </w:rPr>
        <w:t xml:space="preserve"> The same principle could be used for POS MG and therefore scenario 1 is supported. </w:t>
      </w:r>
      <w:r w:rsidR="00505F8E" w:rsidRPr="00027DC8">
        <w:rPr>
          <w:sz w:val="21"/>
          <w:szCs w:val="21"/>
        </w:rPr>
        <w:t xml:space="preserve">Both scenario 2 and scenario 3 assume joint operation of concurrent gaps and pre-configured MG, and should be </w:t>
      </w:r>
      <w:r w:rsidR="00DD3456" w:rsidRPr="00027DC8">
        <w:rPr>
          <w:sz w:val="21"/>
          <w:szCs w:val="21"/>
        </w:rPr>
        <w:t xml:space="preserve">postponed to the next release. </w:t>
      </w:r>
      <w:r w:rsidR="00505F8E" w:rsidRPr="00027DC8">
        <w:rPr>
          <w:sz w:val="21"/>
          <w:szCs w:val="21"/>
        </w:rPr>
        <w:t xml:space="preserve"> </w:t>
      </w:r>
    </w:p>
    <w:tbl>
      <w:tblPr>
        <w:tblStyle w:val="aff0"/>
        <w:tblW w:w="19262" w:type="dxa"/>
        <w:tblLook w:val="04A0" w:firstRow="1" w:lastRow="0" w:firstColumn="1" w:lastColumn="0" w:noHBand="0" w:noVBand="1"/>
      </w:tblPr>
      <w:tblGrid>
        <w:gridCol w:w="9631"/>
        <w:gridCol w:w="9631"/>
      </w:tblGrid>
      <w:tr w:rsidR="003E6ECF" w14:paraId="2148A9E1" w14:textId="77777777" w:rsidTr="003E6ECF">
        <w:tc>
          <w:tcPr>
            <w:tcW w:w="9631" w:type="dxa"/>
          </w:tcPr>
          <w:p w14:paraId="4D966DBD" w14:textId="77777777" w:rsidR="003E6ECF" w:rsidRDefault="003E6ECF" w:rsidP="003E6ECF">
            <w:pPr>
              <w:spacing w:before="240"/>
              <w:rPr>
                <w:b/>
                <w:u w:val="single"/>
                <w:lang w:eastAsia="ko-KR"/>
              </w:rPr>
            </w:pPr>
            <w:r w:rsidRPr="00364E83">
              <w:rPr>
                <w:b/>
                <w:u w:val="single"/>
                <w:lang w:eastAsia="ko-KR"/>
              </w:rPr>
              <w:t>Issue 1-3-</w:t>
            </w:r>
            <w:r>
              <w:rPr>
                <w:b/>
                <w:u w:val="single"/>
                <w:lang w:eastAsia="ko-KR"/>
              </w:rPr>
              <w:t>3</w:t>
            </w:r>
            <w:r w:rsidRPr="00364E83">
              <w:rPr>
                <w:b/>
                <w:u w:val="single"/>
                <w:lang w:eastAsia="ko-KR"/>
              </w:rPr>
              <w:t xml:space="preserve">: </w:t>
            </w:r>
            <w:r w:rsidRPr="00FB7A83">
              <w:rPr>
                <w:b/>
                <w:u w:val="single"/>
                <w:lang w:eastAsia="ko-KR"/>
              </w:rPr>
              <w:t>Requirements for MG enhancements introduced by RAN1</w:t>
            </w:r>
          </w:p>
          <w:p w14:paraId="1EFCDB61" w14:textId="77777777" w:rsidR="003E6ECF" w:rsidRPr="00D841C0" w:rsidRDefault="003E6ECF" w:rsidP="003E6ECF">
            <w:pPr>
              <w:rPr>
                <w:b/>
                <w:bCs/>
                <w:i/>
                <w:iCs/>
                <w:u w:val="single"/>
              </w:rPr>
            </w:pPr>
            <w:r w:rsidRPr="00445898">
              <w:rPr>
                <w:b/>
                <w:bCs/>
                <w:i/>
                <w:iCs/>
                <w:u w:val="single"/>
              </w:rPr>
              <w:t>Open issues:</w:t>
            </w:r>
          </w:p>
          <w:p w14:paraId="6578EB68" w14:textId="77777777" w:rsidR="003E6ECF" w:rsidRPr="00A03D50" w:rsidRDefault="003E6ECF" w:rsidP="003E6ECF">
            <w:pPr>
              <w:rPr>
                <w:rFonts w:eastAsiaTheme="minorEastAsia"/>
                <w:iCs/>
                <w:lang w:val="en-US"/>
              </w:rPr>
            </w:pPr>
            <w:r w:rsidRPr="00A03D50">
              <w:rPr>
                <w:rFonts w:eastAsiaTheme="minorEastAsia"/>
                <w:iCs/>
                <w:lang w:val="en-US"/>
              </w:rPr>
              <w:t>Scenarios under which PRS measurement requirements can be defined based on preconfigured measurement gap procedure (defined in clause 5.1.6.5, TS 38.214 v17.0.0 and TS 38.321):</w:t>
            </w:r>
          </w:p>
          <w:p w14:paraId="6AEBE672" w14:textId="77777777" w:rsidR="003E6ECF" w:rsidRPr="00364E83" w:rsidRDefault="003E6ECF" w:rsidP="003E6ECF">
            <w:pPr>
              <w:widowControl w:val="0"/>
              <w:numPr>
                <w:ilvl w:val="0"/>
                <w:numId w:val="12"/>
              </w:numPr>
              <w:overflowPunct/>
              <w:autoSpaceDE/>
              <w:autoSpaceDN/>
              <w:adjustRightInd/>
              <w:spacing w:afterLines="50" w:after="120" w:line="257" w:lineRule="auto"/>
              <w:ind w:left="936"/>
              <w:textAlignment w:val="auto"/>
              <w:rPr>
                <w:rFonts w:eastAsia="等线"/>
                <w:bCs/>
                <w:kern w:val="2"/>
                <w:lang w:val="x-none" w:eastAsia="x-none"/>
              </w:rPr>
            </w:pPr>
            <w:r w:rsidRPr="00364E83">
              <w:rPr>
                <w:rFonts w:eastAsia="等线"/>
                <w:bCs/>
                <w:kern w:val="2"/>
                <w:lang w:val="x-none" w:eastAsia="x-none"/>
              </w:rPr>
              <w:lastRenderedPageBreak/>
              <w:t>Scenario 1: No MG is configured for RRM measurement</w:t>
            </w:r>
          </w:p>
          <w:p w14:paraId="76F4924E" w14:textId="77777777" w:rsidR="003E6ECF" w:rsidRPr="00364E83" w:rsidRDefault="003E6ECF" w:rsidP="003E6ECF">
            <w:pPr>
              <w:widowControl w:val="0"/>
              <w:numPr>
                <w:ilvl w:val="1"/>
                <w:numId w:val="12"/>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POS MG is considered as legacy MG in PRS and RRM measurements when activated</w:t>
            </w:r>
          </w:p>
          <w:p w14:paraId="1F9DB3F2" w14:textId="77777777" w:rsidR="003E6ECF" w:rsidRPr="00364E83" w:rsidRDefault="003E6ECF" w:rsidP="003E6ECF">
            <w:pPr>
              <w:widowControl w:val="0"/>
              <w:numPr>
                <w:ilvl w:val="1"/>
                <w:numId w:val="12"/>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POS MG is not considered in RRM requirements when deactivated</w:t>
            </w:r>
          </w:p>
          <w:p w14:paraId="000D1D44" w14:textId="77777777" w:rsidR="003E6ECF" w:rsidRPr="00364E83" w:rsidRDefault="003E6ECF" w:rsidP="003E6ECF">
            <w:pPr>
              <w:widowControl w:val="0"/>
              <w:numPr>
                <w:ilvl w:val="0"/>
                <w:numId w:val="12"/>
              </w:numPr>
              <w:overflowPunct/>
              <w:autoSpaceDE/>
              <w:autoSpaceDN/>
              <w:adjustRightInd/>
              <w:spacing w:afterLines="50" w:after="120" w:line="257" w:lineRule="auto"/>
              <w:ind w:left="936"/>
              <w:textAlignment w:val="auto"/>
              <w:rPr>
                <w:rFonts w:eastAsia="等线"/>
                <w:bCs/>
                <w:kern w:val="2"/>
                <w:lang w:val="x-none" w:eastAsia="x-none"/>
              </w:rPr>
            </w:pPr>
            <w:r w:rsidRPr="00364E83">
              <w:rPr>
                <w:rFonts w:eastAsia="等线"/>
                <w:bCs/>
                <w:kern w:val="2"/>
                <w:lang w:val="x-none" w:eastAsia="x-none"/>
              </w:rPr>
              <w:t>Scenario 2: One legacy MG is configured for RRM measurement</w:t>
            </w:r>
          </w:p>
          <w:p w14:paraId="12285EB9" w14:textId="77777777" w:rsidR="003E6ECF" w:rsidRPr="00364E83" w:rsidRDefault="003E6ECF" w:rsidP="003E6ECF">
            <w:pPr>
              <w:widowControl w:val="0"/>
              <w:numPr>
                <w:ilvl w:val="1"/>
                <w:numId w:val="12"/>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FFS to define requirements for RRM and PRS measurements based on framework of concurrent MGs when POS MG is activated</w:t>
            </w:r>
          </w:p>
          <w:p w14:paraId="31C68858" w14:textId="77777777" w:rsidR="003E6ECF" w:rsidRDefault="003E6ECF" w:rsidP="003E6ECF">
            <w:pPr>
              <w:widowControl w:val="0"/>
              <w:numPr>
                <w:ilvl w:val="1"/>
                <w:numId w:val="12"/>
              </w:numPr>
              <w:overflowPunct/>
              <w:autoSpaceDE/>
              <w:autoSpaceDN/>
              <w:adjustRightInd/>
              <w:spacing w:afterLines="50" w:after="120" w:line="257" w:lineRule="auto"/>
              <w:ind w:left="1656"/>
              <w:textAlignment w:val="auto"/>
              <w:rPr>
                <w:rFonts w:eastAsia="等线"/>
                <w:bCs/>
                <w:kern w:val="2"/>
                <w:lang w:val="x-none" w:eastAsia="x-none"/>
              </w:rPr>
            </w:pPr>
            <w:r w:rsidRPr="00364E83">
              <w:rPr>
                <w:rFonts w:eastAsia="等线"/>
                <w:bCs/>
                <w:kern w:val="2"/>
                <w:lang w:val="x-none" w:eastAsia="x-none"/>
              </w:rPr>
              <w:t>POS MG is not considered in RRM requirements when deactivated</w:t>
            </w:r>
          </w:p>
          <w:p w14:paraId="286974C0" w14:textId="77777777" w:rsidR="003E6ECF" w:rsidRPr="00364E83" w:rsidRDefault="003E6ECF" w:rsidP="003E6ECF">
            <w:pPr>
              <w:widowControl w:val="0"/>
              <w:numPr>
                <w:ilvl w:val="0"/>
                <w:numId w:val="12"/>
              </w:numPr>
              <w:overflowPunct/>
              <w:autoSpaceDE/>
              <w:autoSpaceDN/>
              <w:adjustRightInd/>
              <w:spacing w:afterLines="50" w:after="120" w:line="257" w:lineRule="auto"/>
              <w:ind w:left="936"/>
              <w:textAlignment w:val="auto"/>
              <w:rPr>
                <w:rFonts w:eastAsia="等线"/>
                <w:bCs/>
                <w:kern w:val="2"/>
                <w:lang w:val="x-none" w:eastAsia="x-none"/>
              </w:rPr>
            </w:pPr>
            <w:r w:rsidRPr="00364E83">
              <w:rPr>
                <w:rFonts w:eastAsia="等线"/>
                <w:bCs/>
                <w:kern w:val="2"/>
                <w:lang w:val="x-none" w:eastAsia="x-none"/>
              </w:rPr>
              <w:t xml:space="preserve">Scenario </w:t>
            </w:r>
            <w:r w:rsidRPr="000D2B82">
              <w:rPr>
                <w:rFonts w:eastAsia="等线"/>
                <w:bCs/>
                <w:kern w:val="2"/>
                <w:lang w:val="en-US" w:eastAsia="x-none"/>
              </w:rPr>
              <w:t>3</w:t>
            </w:r>
            <w:r w:rsidRPr="00364E83">
              <w:rPr>
                <w:rFonts w:eastAsia="等线"/>
                <w:bCs/>
                <w:kern w:val="2"/>
                <w:lang w:val="x-none" w:eastAsia="x-none"/>
              </w:rPr>
              <w:t xml:space="preserve">: </w:t>
            </w:r>
          </w:p>
          <w:p w14:paraId="6C1B403C" w14:textId="70B0B6C6" w:rsidR="003E6ECF" w:rsidRDefault="003E6ECF" w:rsidP="00E10ED2">
            <w:pPr>
              <w:widowControl w:val="0"/>
              <w:numPr>
                <w:ilvl w:val="1"/>
                <w:numId w:val="12"/>
              </w:numPr>
              <w:overflowPunct/>
              <w:autoSpaceDE/>
              <w:autoSpaceDN/>
              <w:adjustRightInd/>
              <w:spacing w:afterLines="50" w:after="120" w:line="257" w:lineRule="auto"/>
              <w:ind w:left="1656"/>
              <w:textAlignment w:val="auto"/>
              <w:rPr>
                <w:lang w:val="x-none"/>
              </w:rPr>
            </w:pPr>
            <w:r w:rsidRPr="000D2B82">
              <w:rPr>
                <w:rFonts w:eastAsia="等线"/>
                <w:bCs/>
                <w:kern w:val="2"/>
                <w:lang w:val="x-none" w:eastAsia="x-none"/>
              </w:rPr>
              <w:t xml:space="preserve">POS MG(s) are configured with the assumptions that POS MG(s) can only be used for PRS measurement, and </w:t>
            </w:r>
            <w:r w:rsidRPr="00DF4A32">
              <w:rPr>
                <w:rFonts w:eastAsia="等线"/>
                <w:bCs/>
                <w:kern w:val="2"/>
                <w:lang w:val="x-none" w:eastAsia="x-none"/>
              </w:rPr>
              <w:t>only one POS MG can be activated at a time.</w:t>
            </w:r>
          </w:p>
        </w:tc>
        <w:tc>
          <w:tcPr>
            <w:tcW w:w="9631" w:type="dxa"/>
          </w:tcPr>
          <w:p w14:paraId="622ADC0C" w14:textId="1713C28C" w:rsidR="003E6ECF" w:rsidRDefault="003E6ECF" w:rsidP="003E6ECF">
            <w:pPr>
              <w:spacing w:afterLines="50" w:after="120"/>
              <w:jc w:val="both"/>
              <w:rPr>
                <w:lang w:val="x-none"/>
              </w:rPr>
            </w:pPr>
          </w:p>
        </w:tc>
      </w:tr>
    </w:tbl>
    <w:p w14:paraId="1E922065" w14:textId="6FC228E6" w:rsidR="00095917" w:rsidRDefault="00865D27" w:rsidP="00E03922">
      <w:pPr>
        <w:spacing w:afterLines="50" w:after="120"/>
        <w:jc w:val="both"/>
        <w:rPr>
          <w:b/>
          <w:sz w:val="21"/>
          <w:szCs w:val="21"/>
        </w:rPr>
      </w:pPr>
      <w:r w:rsidRPr="00C2217D">
        <w:rPr>
          <w:rFonts w:eastAsiaTheme="minorEastAsia"/>
          <w:b/>
          <w:iCs/>
          <w:sz w:val="21"/>
          <w:szCs w:val="21"/>
        </w:rPr>
        <w:t xml:space="preserve">Proposal </w:t>
      </w:r>
      <w:r>
        <w:rPr>
          <w:rFonts w:eastAsiaTheme="minorEastAsia"/>
          <w:b/>
          <w:iCs/>
          <w:sz w:val="21"/>
          <w:szCs w:val="21"/>
        </w:rPr>
        <w:t>6</w:t>
      </w:r>
      <w:r w:rsidRPr="00C2217D">
        <w:rPr>
          <w:rFonts w:eastAsiaTheme="minorEastAsia"/>
          <w:b/>
          <w:iCs/>
          <w:sz w:val="21"/>
          <w:szCs w:val="21"/>
        </w:rPr>
        <w:t>:</w:t>
      </w:r>
      <w:r w:rsidRPr="00C2217D">
        <w:rPr>
          <w:b/>
          <w:sz w:val="21"/>
          <w:szCs w:val="21"/>
        </w:rPr>
        <w:t xml:space="preserve"> </w:t>
      </w:r>
      <w:r w:rsidR="00267E10">
        <w:rPr>
          <w:b/>
          <w:sz w:val="21"/>
          <w:szCs w:val="21"/>
        </w:rPr>
        <w:t xml:space="preserve">POS MG </w:t>
      </w:r>
      <w:r w:rsidR="00805125">
        <w:rPr>
          <w:b/>
          <w:sz w:val="21"/>
          <w:szCs w:val="21"/>
        </w:rPr>
        <w:t>should</w:t>
      </w:r>
      <w:r w:rsidR="00267E10">
        <w:rPr>
          <w:b/>
          <w:sz w:val="21"/>
          <w:szCs w:val="21"/>
        </w:rPr>
        <w:t xml:space="preserve"> not</w:t>
      </w:r>
      <w:r w:rsidR="00805125">
        <w:rPr>
          <w:b/>
          <w:sz w:val="21"/>
          <w:szCs w:val="21"/>
        </w:rPr>
        <w:t xml:space="preserve"> be</w:t>
      </w:r>
      <w:r w:rsidR="00267E10">
        <w:rPr>
          <w:b/>
          <w:sz w:val="21"/>
          <w:szCs w:val="21"/>
        </w:rPr>
        <w:t xml:space="preserve"> considered as concurrent gaps</w:t>
      </w:r>
      <w:r w:rsidR="003F1DD0">
        <w:rPr>
          <w:b/>
          <w:sz w:val="21"/>
          <w:szCs w:val="21"/>
        </w:rPr>
        <w:t xml:space="preserve"> when defining RRM requirements. </w:t>
      </w:r>
      <w:r w:rsidR="00267E10">
        <w:rPr>
          <w:b/>
          <w:sz w:val="21"/>
          <w:szCs w:val="21"/>
        </w:rPr>
        <w:t xml:space="preserve"> </w:t>
      </w:r>
    </w:p>
    <w:p w14:paraId="07102F7A" w14:textId="6CD5E9EA" w:rsidR="00865D27" w:rsidRDefault="00095917" w:rsidP="00E03922">
      <w:pPr>
        <w:spacing w:afterLines="50" w:after="120"/>
        <w:jc w:val="both"/>
        <w:rPr>
          <w:sz w:val="21"/>
          <w:szCs w:val="21"/>
        </w:rPr>
      </w:pPr>
      <w:r>
        <w:rPr>
          <w:b/>
          <w:sz w:val="21"/>
          <w:szCs w:val="21"/>
        </w:rPr>
        <w:t>Proposal 7: Support scenario 1</w:t>
      </w:r>
      <w:r w:rsidR="007641AB">
        <w:rPr>
          <w:b/>
          <w:sz w:val="21"/>
          <w:szCs w:val="21"/>
        </w:rPr>
        <w:t xml:space="preserve">, </w:t>
      </w:r>
      <w:r w:rsidR="00B315EC">
        <w:rPr>
          <w:b/>
          <w:sz w:val="21"/>
          <w:szCs w:val="21"/>
        </w:rPr>
        <w:t>n</w:t>
      </w:r>
      <w:r w:rsidR="00267E10">
        <w:rPr>
          <w:b/>
          <w:sz w:val="21"/>
          <w:szCs w:val="21"/>
        </w:rPr>
        <w:t>o MG is configured for RRM</w:t>
      </w:r>
      <w:r w:rsidR="002D4F06">
        <w:rPr>
          <w:b/>
          <w:sz w:val="21"/>
          <w:szCs w:val="21"/>
        </w:rPr>
        <w:t xml:space="preserve"> measurement</w:t>
      </w:r>
      <w:r w:rsidR="00267E10">
        <w:rPr>
          <w:b/>
          <w:sz w:val="21"/>
          <w:szCs w:val="21"/>
        </w:rPr>
        <w:t>.</w:t>
      </w:r>
    </w:p>
    <w:p w14:paraId="2FB8C548" w14:textId="2A0B9C6C" w:rsidR="00517AC1" w:rsidRDefault="00F7699E" w:rsidP="00E03922">
      <w:pPr>
        <w:spacing w:afterLines="50" w:after="120"/>
        <w:jc w:val="both"/>
        <w:rPr>
          <w:sz w:val="21"/>
          <w:szCs w:val="21"/>
        </w:rPr>
      </w:pPr>
      <w:r>
        <w:rPr>
          <w:sz w:val="21"/>
          <w:szCs w:val="21"/>
        </w:rPr>
        <w:t>T</w:t>
      </w:r>
      <w:r w:rsidR="00517AC1">
        <w:rPr>
          <w:sz w:val="21"/>
          <w:szCs w:val="21"/>
        </w:rPr>
        <w:t xml:space="preserve">he second question is whether NCSG can be used as POS MG. </w:t>
      </w:r>
      <w:r w:rsidR="000F5779">
        <w:rPr>
          <w:sz w:val="21"/>
          <w:szCs w:val="21"/>
        </w:rPr>
        <w:t>RAN4 already reached a conclusion that NCSG will not be used for PRS measurement. Thus, NCSG should not be</w:t>
      </w:r>
      <w:r w:rsidR="002311F6">
        <w:rPr>
          <w:sz w:val="21"/>
          <w:szCs w:val="21"/>
        </w:rPr>
        <w:t xml:space="preserve"> pre-configured in RRC signalling </w:t>
      </w:r>
      <w:r w:rsidR="003F1DD0">
        <w:rPr>
          <w:sz w:val="21"/>
          <w:szCs w:val="21"/>
        </w:rPr>
        <w:t xml:space="preserve">or </w:t>
      </w:r>
      <w:r w:rsidR="002311F6">
        <w:rPr>
          <w:sz w:val="21"/>
          <w:szCs w:val="21"/>
        </w:rPr>
        <w:t>activated / deactivated via MAC CE</w:t>
      </w:r>
      <w:r w:rsidR="000F5779">
        <w:rPr>
          <w:sz w:val="21"/>
          <w:szCs w:val="21"/>
        </w:rPr>
        <w:t xml:space="preserve">. </w:t>
      </w:r>
      <w:r w:rsidR="0069122D">
        <w:rPr>
          <w:sz w:val="21"/>
          <w:szCs w:val="21"/>
        </w:rPr>
        <w:t xml:space="preserve">But from the signalling design perspective, RAN2 </w:t>
      </w:r>
      <w:r w:rsidR="00B92066">
        <w:rPr>
          <w:sz w:val="21"/>
          <w:szCs w:val="21"/>
        </w:rPr>
        <w:t xml:space="preserve">could </w:t>
      </w:r>
      <w:r w:rsidR="0069122D">
        <w:rPr>
          <w:sz w:val="21"/>
          <w:szCs w:val="21"/>
        </w:rPr>
        <w:t>consider pre-configured NCSG for PRS measurement for forward compa</w:t>
      </w:r>
      <w:r w:rsidR="00B3772E">
        <w:rPr>
          <w:sz w:val="21"/>
          <w:szCs w:val="21"/>
        </w:rPr>
        <w:t>ti</w:t>
      </w:r>
      <w:r w:rsidR="0069122D">
        <w:rPr>
          <w:sz w:val="21"/>
          <w:szCs w:val="21"/>
        </w:rPr>
        <w:t xml:space="preserve">bility. </w:t>
      </w:r>
    </w:p>
    <w:p w14:paraId="11D2671C" w14:textId="31EE5A6A" w:rsidR="000F5779" w:rsidRDefault="00431423" w:rsidP="00E03922">
      <w:pPr>
        <w:spacing w:afterLines="50" w:after="120"/>
        <w:jc w:val="both"/>
        <w:rPr>
          <w:b/>
          <w:sz w:val="21"/>
          <w:szCs w:val="21"/>
        </w:rPr>
      </w:pPr>
      <w:r>
        <w:rPr>
          <w:b/>
          <w:sz w:val="21"/>
          <w:szCs w:val="21"/>
        </w:rPr>
        <w:t xml:space="preserve">Proposal 8: </w:t>
      </w:r>
      <w:r w:rsidR="003F1DD0">
        <w:rPr>
          <w:b/>
          <w:sz w:val="21"/>
          <w:szCs w:val="21"/>
        </w:rPr>
        <w:t>NCSG will not be configured for PRS measurement when defining RRM requirements.</w:t>
      </w:r>
    </w:p>
    <w:p w14:paraId="200F60C9" w14:textId="20007A21" w:rsidR="00027DC8" w:rsidRDefault="00027DC8" w:rsidP="00E03922">
      <w:pPr>
        <w:spacing w:afterLines="50" w:after="120"/>
        <w:jc w:val="both"/>
        <w:rPr>
          <w:sz w:val="21"/>
          <w:szCs w:val="21"/>
        </w:rPr>
      </w:pPr>
      <w:r>
        <w:rPr>
          <w:sz w:val="21"/>
          <w:szCs w:val="21"/>
        </w:rPr>
        <w:t>Based on proposals 6~8, we provide draft LS reply in Annex.</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16F05BE8"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B81B4F">
        <w:rPr>
          <w:rFonts w:cstheme="minorHAnsi"/>
        </w:rPr>
        <w:t xml:space="preserve"> latency reduction</w:t>
      </w:r>
      <w:r w:rsidR="00011F8B">
        <w:rPr>
          <w:rFonts w:cstheme="minorHAnsi"/>
        </w:rPr>
        <w:t xml:space="preserve"> for </w:t>
      </w:r>
      <w:r w:rsidR="00B81B4F">
        <w:rPr>
          <w:rFonts w:cstheme="minorHAnsi"/>
        </w:rPr>
        <w:t>positioning measurements</w:t>
      </w:r>
      <w:r w:rsidR="00882526" w:rsidRPr="00645EE9">
        <w:rPr>
          <w:rFonts w:cstheme="minorHAnsi"/>
        </w:rPr>
        <w:t xml:space="preserve"> </w:t>
      </w:r>
      <w:r w:rsidR="003459F8" w:rsidRPr="00645EE9">
        <w:rPr>
          <w:rFonts w:cstheme="minorHAnsi"/>
        </w:rPr>
        <w:t xml:space="preserve">and </w:t>
      </w:r>
      <w:r w:rsidR="00882526">
        <w:rPr>
          <w:rFonts w:cstheme="minorHAnsi"/>
        </w:rPr>
        <w:t xml:space="preserve">the following </w:t>
      </w:r>
      <w:r w:rsidR="003459F8" w:rsidRPr="00645EE9">
        <w:rPr>
          <w:rFonts w:cstheme="minorHAnsi"/>
        </w:rPr>
        <w:t>proposals</w:t>
      </w:r>
      <w:r w:rsidR="00882526">
        <w:rPr>
          <w:rFonts w:cstheme="minorHAnsi"/>
        </w:rPr>
        <w:t xml:space="preserve"> are given</w:t>
      </w:r>
      <w:r>
        <w:rPr>
          <w:rFonts w:cstheme="minorHAnsi"/>
        </w:rPr>
        <w:t>.</w:t>
      </w:r>
    </w:p>
    <w:p w14:paraId="1E02A122" w14:textId="65EC64A0" w:rsidR="00D52DDE" w:rsidRDefault="00D52DDE" w:rsidP="00E94E3A">
      <w:pPr>
        <w:spacing w:afterLines="50" w:after="120"/>
        <w:jc w:val="both"/>
        <w:rPr>
          <w:rFonts w:cstheme="minorHAnsi"/>
        </w:rPr>
      </w:pPr>
      <w:r>
        <w:rPr>
          <w:rFonts w:hint="eastAsia"/>
          <w:b/>
          <w:sz w:val="21"/>
          <w:szCs w:val="21"/>
        </w:rPr>
        <w:t>O</w:t>
      </w:r>
      <w:r>
        <w:rPr>
          <w:b/>
          <w:sz w:val="21"/>
          <w:szCs w:val="21"/>
        </w:rPr>
        <w:t>bservation 1: Considering PRS configuration parameters in c</w:t>
      </w:r>
      <w:r>
        <w:rPr>
          <w:rFonts w:hint="eastAsia"/>
          <w:b/>
          <w:sz w:val="21"/>
          <w:szCs w:val="21"/>
        </w:rPr>
        <w:t>ondition</w:t>
      </w:r>
      <w:r>
        <w:rPr>
          <w:b/>
          <w:sz w:val="21"/>
          <w:szCs w:val="21"/>
        </w:rPr>
        <w:t xml:space="preserve"> 3 is feasible if on-demand PRS and PRS outside MG are jointly considered.</w:t>
      </w:r>
    </w:p>
    <w:p w14:paraId="4BFF8B50" w14:textId="2AE57C3B" w:rsidR="000168A7" w:rsidRDefault="000168A7" w:rsidP="000168A7">
      <w:pPr>
        <w:widowControl w:val="0"/>
        <w:overflowPunct/>
        <w:autoSpaceDE/>
        <w:spacing w:afterLines="50" w:after="120"/>
        <w:jc w:val="both"/>
        <w:textAlignment w:val="auto"/>
        <w:rPr>
          <w:b/>
          <w:sz w:val="21"/>
          <w:szCs w:val="21"/>
        </w:rPr>
      </w:pPr>
      <w:r>
        <w:rPr>
          <w:rFonts w:hint="eastAsia"/>
          <w:b/>
          <w:sz w:val="21"/>
          <w:szCs w:val="21"/>
        </w:rPr>
        <w:t>O</w:t>
      </w:r>
      <w:r>
        <w:rPr>
          <w:b/>
          <w:sz w:val="21"/>
          <w:szCs w:val="21"/>
        </w:rPr>
        <w:t>bservation 2: UE capability on Rx beam sweeping factor is sufficient for LMF to decide the measurement latency.</w:t>
      </w:r>
    </w:p>
    <w:p w14:paraId="63BE93F7" w14:textId="14C8D49C" w:rsidR="003159C1" w:rsidRPr="003159C1" w:rsidRDefault="003159C1" w:rsidP="000168A7">
      <w:pPr>
        <w:widowControl w:val="0"/>
        <w:overflowPunct/>
        <w:autoSpaceDE/>
        <w:spacing w:afterLines="50" w:after="120"/>
        <w:jc w:val="both"/>
        <w:textAlignment w:val="auto"/>
        <w:rPr>
          <w:rFonts w:hint="eastAsia"/>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 xml:space="preserve">For the Rx power definition in condition 1B, prefer option 2: </w:t>
      </w:r>
      <w:r w:rsidRPr="00EB44B0">
        <w:rPr>
          <w:b/>
          <w:sz w:val="21"/>
          <w:szCs w:val="21"/>
        </w:rPr>
        <w:t xml:space="preserve">Difference between the serving cell signal and </w:t>
      </w:r>
      <w:proofErr w:type="spellStart"/>
      <w:r w:rsidRPr="00EB44B0">
        <w:rPr>
          <w:b/>
          <w:sz w:val="21"/>
          <w:szCs w:val="21"/>
        </w:rPr>
        <w:t>neighboring</w:t>
      </w:r>
      <w:proofErr w:type="spellEnd"/>
      <w:r w:rsidRPr="00EB44B0">
        <w:rPr>
          <w:b/>
          <w:sz w:val="21"/>
          <w:szCs w:val="21"/>
        </w:rPr>
        <w:t xml:space="preserve"> cell PRS </w:t>
      </w:r>
      <w:r w:rsidRPr="009A1EE6">
        <w:rPr>
          <w:b/>
          <w:sz w:val="21"/>
          <w:szCs w:val="21"/>
        </w:rPr>
        <w:t>cell-specific</w:t>
      </w:r>
      <w:r>
        <w:rPr>
          <w:b/>
          <w:sz w:val="21"/>
          <w:szCs w:val="21"/>
        </w:rPr>
        <w:t xml:space="preserve"> </w:t>
      </w:r>
      <w:r w:rsidRPr="00EB44B0">
        <w:rPr>
          <w:b/>
          <w:sz w:val="21"/>
          <w:szCs w:val="21"/>
        </w:rPr>
        <w:t>R</w:t>
      </w:r>
      <w:r>
        <w:rPr>
          <w:b/>
          <w:sz w:val="21"/>
          <w:szCs w:val="21"/>
        </w:rPr>
        <w:t>x</w:t>
      </w:r>
      <w:r w:rsidRPr="00EB44B0">
        <w:rPr>
          <w:b/>
          <w:sz w:val="21"/>
          <w:szCs w:val="21"/>
        </w:rPr>
        <w:t xml:space="preserve"> EPRE is within [6] </w:t>
      </w:r>
      <w:proofErr w:type="spellStart"/>
      <w:r w:rsidRPr="00EB44B0">
        <w:rPr>
          <w:b/>
          <w:sz w:val="21"/>
          <w:szCs w:val="21"/>
        </w:rPr>
        <w:t>dB</w:t>
      </w:r>
      <w:r>
        <w:rPr>
          <w:b/>
          <w:sz w:val="21"/>
          <w:szCs w:val="21"/>
        </w:rPr>
        <w:t>.</w:t>
      </w:r>
      <w:proofErr w:type="spellEnd"/>
    </w:p>
    <w:p w14:paraId="34E4E3AF" w14:textId="7E1E2B92" w:rsidR="000168A7" w:rsidRPr="000168A7" w:rsidRDefault="000168A7" w:rsidP="0059043F">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 xml:space="preserve">It is not necessary for LMF to configure the UE with a reduced Rx beam sweeping factor. </w:t>
      </w:r>
    </w:p>
    <w:p w14:paraId="2315632D" w14:textId="0BBE0075" w:rsidR="0063674A" w:rsidRPr="0063674A" w:rsidRDefault="0063674A" w:rsidP="0063674A">
      <w:pPr>
        <w:spacing w:afterLines="50" w:after="120"/>
        <w:jc w:val="both"/>
        <w:rPr>
          <w:b/>
          <w:sz w:val="21"/>
          <w:szCs w:val="21"/>
        </w:rPr>
      </w:pPr>
      <w:r>
        <w:rPr>
          <w:b/>
          <w:sz w:val="21"/>
          <w:szCs w:val="21"/>
        </w:rPr>
        <w:t xml:space="preserve">Proposal 3: Consider CP length as the threshold for </w:t>
      </w:r>
      <w:r w:rsidRPr="004B11BA">
        <w:rPr>
          <w:b/>
          <w:sz w:val="21"/>
          <w:szCs w:val="21"/>
        </w:rPr>
        <w:t>Rx timing difference between the PRS from the non-serving cell and that from the serving cell</w:t>
      </w:r>
      <w:r>
        <w:rPr>
          <w:b/>
          <w:sz w:val="21"/>
          <w:szCs w:val="21"/>
        </w:rPr>
        <w:t xml:space="preserve">. </w:t>
      </w:r>
    </w:p>
    <w:p w14:paraId="16CE4AE1" w14:textId="196BDB1C" w:rsidR="00552A3E" w:rsidRDefault="008273C3" w:rsidP="00552A3E">
      <w:pPr>
        <w:spacing w:afterLines="50" w:after="120"/>
        <w:jc w:val="both"/>
        <w:rPr>
          <w:b/>
          <w:sz w:val="21"/>
          <w:szCs w:val="21"/>
        </w:rPr>
      </w:pPr>
      <w:r w:rsidRPr="00C2217D">
        <w:rPr>
          <w:rFonts w:eastAsiaTheme="minorEastAsia"/>
          <w:b/>
          <w:iCs/>
          <w:sz w:val="21"/>
          <w:szCs w:val="21"/>
        </w:rPr>
        <w:t xml:space="preserve">Proposal </w:t>
      </w:r>
      <w:r>
        <w:rPr>
          <w:rFonts w:eastAsiaTheme="minorEastAsia"/>
          <w:b/>
          <w:iCs/>
          <w:sz w:val="21"/>
          <w:szCs w:val="21"/>
        </w:rPr>
        <w:t>4</w:t>
      </w:r>
      <w:r w:rsidRPr="00C2217D">
        <w:rPr>
          <w:rFonts w:eastAsiaTheme="minorEastAsia"/>
          <w:b/>
          <w:iCs/>
          <w:sz w:val="21"/>
          <w:szCs w:val="21"/>
        </w:rPr>
        <w:t>:</w:t>
      </w:r>
      <w:r w:rsidRPr="00C2217D">
        <w:rPr>
          <w:b/>
          <w:sz w:val="21"/>
          <w:szCs w:val="21"/>
        </w:rPr>
        <w:t xml:space="preserve"> </w:t>
      </w:r>
      <w:r>
        <w:rPr>
          <w:b/>
          <w:sz w:val="21"/>
          <w:szCs w:val="21"/>
        </w:rPr>
        <w:t>To optimize PRS measurement within gap, support</w:t>
      </w:r>
      <w:r w:rsidRPr="00C2217D">
        <w:rPr>
          <w:b/>
          <w:sz w:val="21"/>
          <w:szCs w:val="21"/>
        </w:rPr>
        <w:t xml:space="preserve"> option 1 as the starting point and further discuss how to achieve</w:t>
      </w:r>
      <w:r>
        <w:rPr>
          <w:b/>
          <w:sz w:val="21"/>
          <w:szCs w:val="21"/>
        </w:rPr>
        <w:t xml:space="preserve"> option 2</w:t>
      </w:r>
      <w:r w:rsidRPr="00C2217D">
        <w:rPr>
          <w:b/>
          <w:sz w:val="21"/>
          <w:szCs w:val="21"/>
        </w:rPr>
        <w:t xml:space="preserve"> by reasonable PRS and MG configuration</w:t>
      </w:r>
      <w:r w:rsidR="00E135C4">
        <w:rPr>
          <w:b/>
          <w:sz w:val="21"/>
          <w:szCs w:val="21"/>
        </w:rPr>
        <w:t>.</w:t>
      </w:r>
    </w:p>
    <w:p w14:paraId="5B909994" w14:textId="769875A6" w:rsidR="00E135C4" w:rsidRPr="00E135C4" w:rsidRDefault="00E135C4" w:rsidP="00552A3E">
      <w:pPr>
        <w:spacing w:afterLines="50" w:after="120"/>
        <w:jc w:val="both"/>
        <w:rPr>
          <w:b/>
          <w:sz w:val="21"/>
          <w:szCs w:val="21"/>
        </w:rPr>
      </w:pPr>
      <w:r w:rsidRPr="00C2217D">
        <w:rPr>
          <w:rFonts w:eastAsiaTheme="minorEastAsia"/>
          <w:b/>
          <w:iCs/>
          <w:sz w:val="21"/>
          <w:szCs w:val="21"/>
        </w:rPr>
        <w:t xml:space="preserve">Proposal </w:t>
      </w:r>
      <w:r>
        <w:rPr>
          <w:rFonts w:eastAsiaTheme="minorEastAsia"/>
          <w:b/>
          <w:iCs/>
          <w:sz w:val="21"/>
          <w:szCs w:val="21"/>
        </w:rPr>
        <w:t>5</w:t>
      </w:r>
      <w:r w:rsidRPr="00C2217D">
        <w:rPr>
          <w:rFonts w:eastAsiaTheme="minorEastAsia"/>
          <w:b/>
          <w:iCs/>
          <w:sz w:val="21"/>
          <w:szCs w:val="21"/>
        </w:rPr>
        <w:t>:</w:t>
      </w:r>
      <w:r w:rsidRPr="00C2217D">
        <w:rPr>
          <w:b/>
          <w:sz w:val="21"/>
          <w:szCs w:val="21"/>
        </w:rPr>
        <w:t xml:space="preserve"> </w:t>
      </w:r>
      <w:r>
        <w:rPr>
          <w:b/>
          <w:sz w:val="21"/>
          <w:szCs w:val="21"/>
        </w:rPr>
        <w:t>For multiple PFLs scenarios, the total measurement period could be optimized as formulas (3) and (4)</w:t>
      </w:r>
      <w:r>
        <w:rPr>
          <w:rFonts w:hint="eastAsia"/>
          <w:b/>
          <w:sz w:val="21"/>
          <w:szCs w:val="21"/>
        </w:rPr>
        <w:t>.</w:t>
      </w:r>
    </w:p>
    <w:p w14:paraId="34BD0A5D" w14:textId="34D314E5" w:rsidR="00552A3E" w:rsidRPr="007E666E" w:rsidRDefault="003B2EC0" w:rsidP="00552A3E">
      <w:pPr>
        <w:widowControl w:val="0"/>
        <w:overflowPunct/>
        <w:autoSpaceDE/>
        <w:spacing w:afterLines="50" w:after="120"/>
        <w:jc w:val="center"/>
        <w:textAlignment w:val="auto"/>
        <w:rPr>
          <w:b/>
        </w:rPr>
      </w:p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m:t>
        </m:r>
        <m:sSub>
          <m:sSubPr>
            <m:ctrlPr>
              <w:rPr>
                <w:rFonts w:ascii="Cambria Math" w:hAnsi="Cambria Math"/>
                <w:b/>
              </w:rPr>
            </m:ctrlPr>
          </m:sSubPr>
          <m:e>
            <m:d>
              <m:dPr>
                <m:ctrlPr>
                  <w:rPr>
                    <w:rFonts w:ascii="Cambria Math" w:hAnsi="Cambria Math"/>
                    <w:b/>
                  </w:rPr>
                </m:ctrlPr>
              </m:dPr>
              <m:e>
                <m:sSub>
                  <m:sSubPr>
                    <m:ctrlPr>
                      <w:rPr>
                        <w:rFonts w:ascii="Cambria Math" w:hAnsi="Cambria Math"/>
                        <w:b/>
                        <w:bCs/>
                      </w:rPr>
                    </m:ctrlPr>
                  </m:sSubPr>
                  <m:e>
                    <m:sSub>
                      <m:sSubPr>
                        <m:ctrlPr>
                          <w:rPr>
                            <w:rFonts w:ascii="Cambria Math" w:hAnsi="Cambria Math"/>
                            <w:b/>
                          </w:rPr>
                        </m:ctrlPr>
                      </m:sSubPr>
                      <m:e>
                        <m:r>
                          <m:rPr>
                            <m:sty m:val="b"/>
                          </m:rPr>
                          <w:rPr>
                            <w:rFonts w:ascii="Cambria Math" w:hAnsi="Cambria Math"/>
                          </w:rPr>
                          <m:t>CSSF</m:t>
                        </m:r>
                      </m:e>
                      <m:sub>
                        <m:r>
                          <m:rPr>
                            <m:sty m:val="b"/>
                          </m:rPr>
                          <w:rPr>
                            <w:rFonts w:ascii="Cambria Math" w:hAnsi="Cambria Math"/>
                          </w:rPr>
                          <m:t>PRS,i</m:t>
                        </m:r>
                      </m:sub>
                    </m:sSub>
                    <m:r>
                      <m:rPr>
                        <m:sty m:val="b"/>
                      </m:rPr>
                      <w:rPr>
                        <w:rFonts w:ascii="Cambria Math" w:hAnsi="Cambria Math"/>
                      </w:rPr>
                      <m:t>*</m:t>
                    </m:r>
                    <m:r>
                      <m:rPr>
                        <m:sty m:val="bi"/>
                      </m:rPr>
                      <w:rPr>
                        <w:rFonts w:ascii="Cambria Math" w:hAnsi="Cambria Math"/>
                      </w:rPr>
                      <m:t>N</m:t>
                    </m:r>
                  </m:e>
                  <m:sub>
                    <m:r>
                      <m:rPr>
                        <m:sty m:val="bi"/>
                      </m:rPr>
                      <w:rPr>
                        <w:rFonts w:ascii="Cambria Math" w:hAnsi="Cambria Math"/>
                      </w:rPr>
                      <m:t>RxBeam</m:t>
                    </m:r>
                    <m:r>
                      <m:rPr>
                        <m:sty m:val="b"/>
                      </m:rPr>
                      <w:rPr>
                        <w:rFonts w:ascii="Cambria Math" w:hAnsi="Cambria Math"/>
                      </w:rPr>
                      <m:t>,</m:t>
                    </m:r>
                    <m:r>
                      <m:rPr>
                        <m:sty m:val="bi"/>
                      </m:rPr>
                      <w:rPr>
                        <w:rFonts w:ascii="Cambria Math" w:hAnsi="Cambria Math"/>
                      </w:rPr>
                      <m:t>i</m:t>
                    </m:r>
                  </m:sub>
                </m:sSub>
                <m:r>
                  <m:rPr>
                    <m:sty m:val="b"/>
                  </m:rPr>
                  <w:rPr>
                    <w:rFonts w:ascii="Cambria Math" w:hAnsi="Cambria Math"/>
                  </w:rPr>
                  <m:t>*</m:t>
                </m:r>
                <m:d>
                  <m:dPr>
                    <m:begChr m:val="⌈"/>
                    <m:endChr m:val="⌉"/>
                    <m:ctrlPr>
                      <w:rPr>
                        <w:rFonts w:ascii="Cambria Math" w:hAnsi="Cambria Math"/>
                        <w:b/>
                      </w:rPr>
                    </m:ctrlPr>
                  </m:dPr>
                  <m:e>
                    <m:f>
                      <m:fPr>
                        <m:ctrlPr>
                          <w:rPr>
                            <w:rFonts w:ascii="Cambria Math" w:hAnsi="Cambria Math"/>
                            <w:b/>
                          </w:rPr>
                        </m:ctrlPr>
                      </m:fPr>
                      <m:num>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PRS</m:t>
                            </m:r>
                            <m:r>
                              <m:rPr>
                                <m:nor/>
                              </m:rPr>
                              <w:rPr>
                                <w:b/>
                              </w:rPr>
                              <m:t>,i</m:t>
                            </m:r>
                          </m:sub>
                          <m:sup>
                            <m:r>
                              <m:rPr>
                                <m:sty m:val="bi"/>
                              </m:rPr>
                              <w:rPr>
                                <w:rFonts w:ascii="Cambria Math" w:hAnsi="Cambria Math"/>
                              </w:rPr>
                              <m:t>slot</m:t>
                            </m:r>
                          </m:sup>
                        </m:sSubSup>
                      </m:num>
                      <m:den>
                        <m:sSup>
                          <m:sSupPr>
                            <m:ctrlPr>
                              <w:rPr>
                                <w:rFonts w:ascii="Cambria Math" w:hAnsi="Cambria Math"/>
                                <w:b/>
                              </w:rPr>
                            </m:ctrlPr>
                          </m:sSupPr>
                          <m:e>
                            <m:r>
                              <m:rPr>
                                <m:sty m:val="bi"/>
                              </m:rPr>
                              <w:rPr>
                                <w:rFonts w:ascii="Cambria Math" w:hAnsi="Cambria Math"/>
                              </w:rPr>
                              <m:t>N</m:t>
                            </m:r>
                          </m:e>
                          <m:sup>
                            <m:r>
                              <m:rPr>
                                <m:sty m:val="b"/>
                              </m:rPr>
                              <w:rPr>
                                <w:rFonts w:ascii="Cambria Math" w:hAnsi="Cambria Math" w:hint="eastAsia"/>
                              </w:rPr>
                              <m:t>'</m:t>
                            </m:r>
                          </m:sup>
                        </m:sSup>
                      </m:den>
                    </m:f>
                  </m:e>
                </m:d>
                <m:d>
                  <m:dPr>
                    <m:begChr m:val="⌈"/>
                    <m:endChr m:val="⌉"/>
                    <m:ctrlPr>
                      <w:rPr>
                        <w:rFonts w:ascii="Cambria Math" w:hAnsi="Cambria Math"/>
                        <w:b/>
                      </w:rPr>
                    </m:ctrlPr>
                  </m:dPr>
                  <m:e>
                    <m:f>
                      <m:fPr>
                        <m:ctrlPr>
                          <w:rPr>
                            <w:rFonts w:ascii="Cambria Math" w:hAnsi="Cambria Math"/>
                            <w:b/>
                          </w:rPr>
                        </m:ctrlPr>
                      </m:fPr>
                      <m:num>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available_PRS,i</m:t>
                            </m:r>
                          </m:sub>
                        </m:sSub>
                      </m:num>
                      <m:den>
                        <m:r>
                          <m:rPr>
                            <m:sty m:val="bi"/>
                          </m:rPr>
                          <w:rPr>
                            <w:rFonts w:ascii="Cambria Math" w:hAnsi="Cambria Math"/>
                          </w:rPr>
                          <m:t>N</m:t>
                        </m:r>
                      </m:den>
                    </m:f>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sample</m:t>
                    </m:r>
                  </m:sub>
                </m:sSub>
                <m:r>
                  <m:rPr>
                    <m:sty m:val="b"/>
                  </m:rPr>
                  <w:rPr>
                    <w:rFonts w:ascii="Cambria Math" w:hAnsi="Cambria Math"/>
                  </w:rPr>
                  <m:t>-1</m:t>
                </m:r>
              </m:e>
            </m:d>
            <m:r>
              <m:rPr>
                <m:sty m:val="b"/>
              </m:rPr>
              <w:rPr>
                <w:rFonts w:ascii="Cambria Math" w:hAnsi="Cambria Math"/>
              </w:rPr>
              <m:t>*T</m:t>
            </m:r>
          </m:e>
          <m:sub>
            <m:r>
              <m:rPr>
                <m:sty m:val="b"/>
              </m:rPr>
              <w:rPr>
                <w:rFonts w:ascii="Cambria Math" w:hAnsi="Cambria Math"/>
              </w:rPr>
              <m:t>effect,i</m:t>
            </m:r>
          </m:sub>
        </m:sSub>
      </m:oMath>
      <w:r w:rsidR="00552A3E" w:rsidRPr="007E666E">
        <w:rPr>
          <w:b/>
        </w:rPr>
        <w:t xml:space="preserve">   (3)</w:t>
      </w:r>
    </w:p>
    <w:p w14:paraId="5343525F" w14:textId="2B42806E" w:rsidR="00552A3E" w:rsidRPr="007E666E" w:rsidRDefault="003B2EC0" w:rsidP="00552A3E">
      <w:pPr>
        <w:widowControl w:val="0"/>
        <w:overflowPunct/>
        <w:autoSpaceDE/>
        <w:spacing w:afterLines="50" w:after="120"/>
        <w:jc w:val="center"/>
        <w:textAlignment w:val="auto"/>
        <w:rPr>
          <w:b/>
          <w:sz w:val="21"/>
          <w:szCs w:val="21"/>
        </w:rPr>
      </w:pP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RSTD,Total</m:t>
            </m:r>
          </m:sub>
        </m:sSub>
        <m:r>
          <m:rPr>
            <m:sty m:val="b"/>
          </m:rPr>
          <w:rPr>
            <w:rFonts w:ascii="Cambria Math" w:hAnsi="Cambria Math"/>
          </w:rPr>
          <m:t>=</m:t>
        </m:r>
        <m:nary>
          <m:naryPr>
            <m:chr m:val="∑"/>
            <m:limLoc m:val="undOvr"/>
            <m:ctrlPr>
              <w:rPr>
                <w:rFonts w:ascii="Cambria Math" w:hAnsi="Cambria Math"/>
                <w:b/>
                <w:iCs/>
              </w:rPr>
            </m:ctrlPr>
          </m:naryPr>
          <m:sub>
            <m:r>
              <m:rPr>
                <m:sty m:val="b"/>
              </m:rPr>
              <w:rPr>
                <w:rFonts w:ascii="Cambria Math" w:hAnsi="Cambria Math"/>
              </w:rPr>
              <m:t>i=1</m:t>
            </m:r>
          </m:sub>
          <m:sup>
            <m:r>
              <m:rPr>
                <m:sty m:val="b"/>
              </m:rPr>
              <w:rPr>
                <w:rFonts w:ascii="Cambria Math" w:hAnsi="Cambria Math"/>
              </w:rPr>
              <m:t>L</m:t>
            </m:r>
          </m:sup>
          <m:e>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RSTD,i</m:t>
                </m:r>
              </m:sub>
            </m:sSub>
            <m:r>
              <m:rPr>
                <m:sty m:val="b"/>
              </m:rPr>
              <w:rPr>
                <w:rFonts w:ascii="Cambria Math" w:hAnsi="Cambria Math"/>
              </w:rPr>
              <m:t xml:space="preserve">+ </m:t>
            </m:r>
            <m:d>
              <m:dPr>
                <m:ctrlPr>
                  <w:rPr>
                    <w:rFonts w:ascii="Cambria Math" w:hAnsi="Cambria Math"/>
                    <w:b/>
                    <w:bCs/>
                    <w:iCs/>
                  </w:rPr>
                </m:ctrlPr>
              </m:dPr>
              <m:e>
                <m:r>
                  <m:rPr>
                    <m:sty m:val="b"/>
                  </m:rPr>
                  <w:rPr>
                    <w:rFonts w:ascii="Cambria Math" w:hAnsi="Cambria Math"/>
                  </w:rPr>
                  <m:t>L-1</m:t>
                </m:r>
              </m:e>
            </m:d>
            <m:r>
              <m:rPr>
                <m:sty m:val="b"/>
              </m:rPr>
              <w:rPr>
                <w:rFonts w:ascii="Cambria Math" w:hAnsi="Cambria Math"/>
              </w:rPr>
              <m:t>*</m:t>
            </m:r>
            <m:func>
              <m:funcPr>
                <m:ctrlPr>
                  <w:rPr>
                    <w:rFonts w:ascii="Cambria Math" w:hAnsi="Cambria Math"/>
                    <w:b/>
                    <w:bCs/>
                    <w:iCs/>
                  </w:rPr>
                </m:ctrlPr>
              </m:funcPr>
              <m:fName>
                <m:r>
                  <m:rPr>
                    <m:sty m:val="b"/>
                  </m:rPr>
                  <w:rPr>
                    <w:rFonts w:ascii="Cambria Math" w:hAnsi="Cambria Math"/>
                  </w:rPr>
                  <m:t>max</m:t>
                </m:r>
              </m:fName>
              <m:e>
                <m:d>
                  <m:dPr>
                    <m:ctrlPr>
                      <w:rPr>
                        <w:rFonts w:ascii="Cambria Math" w:hAnsi="Cambria Math"/>
                        <w:b/>
                        <w:bCs/>
                        <w:iCs/>
                      </w:rPr>
                    </m:ctrlPr>
                  </m:dPr>
                  <m:e>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effect,i</m:t>
                        </m:r>
                      </m:sub>
                    </m:sSub>
                  </m:e>
                </m:d>
                <m:r>
                  <m:rPr>
                    <m:sty m:val="bi"/>
                  </m:rPr>
                  <w:rPr>
                    <w:rFonts w:ascii="Cambria Math" w:hAnsi="Cambria Math"/>
                  </w:rPr>
                  <m:t xml:space="preserve">+ </m:t>
                </m:r>
                <m:func>
                  <m:funcPr>
                    <m:ctrlPr>
                      <w:rPr>
                        <w:rFonts w:ascii="Cambria Math" w:hAnsi="Cambria Math"/>
                        <w:b/>
                        <w:bCs/>
                        <w:iCs/>
                        <w:color w:val="FF0000"/>
                      </w:rPr>
                    </m:ctrlPr>
                  </m:funcPr>
                  <m:fName>
                    <m:r>
                      <m:rPr>
                        <m:sty m:val="b"/>
                      </m:rPr>
                      <w:rPr>
                        <w:rFonts w:ascii="Cambria Math" w:hAnsi="Cambria Math"/>
                        <w:color w:val="FF0000"/>
                      </w:rPr>
                      <m:t>max</m:t>
                    </m:r>
                  </m:fName>
                  <m:e>
                    <m:d>
                      <m:dPr>
                        <m:ctrlPr>
                          <w:rPr>
                            <w:rFonts w:ascii="Cambria Math" w:hAnsi="Cambria Math"/>
                            <w:b/>
                            <w:bCs/>
                            <w:iCs/>
                            <w:color w:val="FF0000"/>
                          </w:rPr>
                        </m:ctrlPr>
                      </m:dPr>
                      <m:e>
                        <m:sSub>
                          <m:sSubPr>
                            <m:ctrlPr>
                              <w:rPr>
                                <w:rFonts w:ascii="Cambria Math" w:hAnsi="Cambria Math"/>
                                <w:b/>
                                <w:bCs/>
                                <w:iCs/>
                                <w:color w:val="FF0000"/>
                              </w:rPr>
                            </m:ctrlPr>
                          </m:sSubPr>
                          <m:e>
                            <m:r>
                              <m:rPr>
                                <m:sty m:val="b"/>
                              </m:rPr>
                              <w:rPr>
                                <w:rFonts w:ascii="Cambria Math" w:hAnsi="Cambria Math"/>
                                <w:color w:val="FF0000"/>
                              </w:rPr>
                              <m:t>T</m:t>
                            </m:r>
                          </m:e>
                          <m:sub>
                            <m:r>
                              <m:rPr>
                                <m:sty m:val="b"/>
                              </m:rPr>
                              <w:rPr>
                                <w:rFonts w:ascii="Cambria Math" w:hAnsi="Cambria Math"/>
                                <w:color w:val="FF0000"/>
                              </w:rPr>
                              <m:t>last,i</m:t>
                            </m:r>
                          </m:sub>
                        </m:sSub>
                      </m:e>
                    </m:d>
                  </m:e>
                </m:func>
              </m:e>
            </m:func>
            <m:r>
              <m:rPr>
                <m:sty m:val="b"/>
              </m:rPr>
              <w:rPr>
                <w:rFonts w:ascii="Cambria Math" w:hAnsi="Cambria Math"/>
                <w:color w:val="0070C0"/>
              </w:rPr>
              <m:t xml:space="preserve"> </m:t>
            </m:r>
          </m:e>
        </m:nary>
      </m:oMath>
      <w:r w:rsidR="00552A3E" w:rsidRPr="007E666E">
        <w:rPr>
          <w:rFonts w:hint="eastAsia"/>
          <w:b/>
          <w:iCs/>
        </w:rPr>
        <w:t xml:space="preserve"> </w:t>
      </w:r>
      <w:r w:rsidR="00552A3E" w:rsidRPr="007E666E">
        <w:rPr>
          <w:b/>
          <w:iCs/>
        </w:rPr>
        <w:t xml:space="preserve">    (4)</w:t>
      </w:r>
    </w:p>
    <w:p w14:paraId="3FA02AF8" w14:textId="77777777" w:rsidR="0059043F" w:rsidRDefault="0059043F" w:rsidP="0059043F">
      <w:pPr>
        <w:spacing w:afterLines="50" w:after="120"/>
        <w:jc w:val="both"/>
        <w:rPr>
          <w:b/>
          <w:sz w:val="21"/>
          <w:szCs w:val="21"/>
        </w:rPr>
      </w:pPr>
      <w:r w:rsidRPr="00C2217D">
        <w:rPr>
          <w:rFonts w:eastAsiaTheme="minorEastAsia"/>
          <w:b/>
          <w:iCs/>
          <w:sz w:val="21"/>
          <w:szCs w:val="21"/>
        </w:rPr>
        <w:t xml:space="preserve">Proposal </w:t>
      </w:r>
      <w:r>
        <w:rPr>
          <w:rFonts w:eastAsiaTheme="minorEastAsia"/>
          <w:b/>
          <w:iCs/>
          <w:sz w:val="21"/>
          <w:szCs w:val="21"/>
        </w:rPr>
        <w:t>6</w:t>
      </w:r>
      <w:r w:rsidRPr="00C2217D">
        <w:rPr>
          <w:rFonts w:eastAsiaTheme="minorEastAsia"/>
          <w:b/>
          <w:iCs/>
          <w:sz w:val="21"/>
          <w:szCs w:val="21"/>
        </w:rPr>
        <w:t>:</w:t>
      </w:r>
      <w:r w:rsidRPr="00C2217D">
        <w:rPr>
          <w:b/>
          <w:sz w:val="21"/>
          <w:szCs w:val="21"/>
        </w:rPr>
        <w:t xml:space="preserve"> </w:t>
      </w:r>
      <w:r>
        <w:rPr>
          <w:b/>
          <w:sz w:val="21"/>
          <w:szCs w:val="21"/>
        </w:rPr>
        <w:t xml:space="preserve">POS MG should not be considered as concurrent gaps when defining RRM requirements.  </w:t>
      </w:r>
    </w:p>
    <w:p w14:paraId="7E9D2FFA" w14:textId="551E51F8" w:rsidR="0059043F" w:rsidRDefault="0059043F" w:rsidP="0059043F">
      <w:pPr>
        <w:spacing w:afterLines="50" w:after="120"/>
        <w:jc w:val="both"/>
        <w:rPr>
          <w:sz w:val="21"/>
          <w:szCs w:val="21"/>
        </w:rPr>
      </w:pPr>
      <w:r>
        <w:rPr>
          <w:b/>
          <w:sz w:val="21"/>
          <w:szCs w:val="21"/>
        </w:rPr>
        <w:t xml:space="preserve">Proposal 7: Support scenario 1, </w:t>
      </w:r>
      <w:r w:rsidR="00B315EC">
        <w:rPr>
          <w:b/>
          <w:sz w:val="21"/>
          <w:szCs w:val="21"/>
        </w:rPr>
        <w:t>n</w:t>
      </w:r>
      <w:r>
        <w:rPr>
          <w:b/>
          <w:sz w:val="21"/>
          <w:szCs w:val="21"/>
        </w:rPr>
        <w:t>o MG is configured for RRM measurement.</w:t>
      </w:r>
    </w:p>
    <w:p w14:paraId="3F8A65CE" w14:textId="77777777" w:rsidR="0059043F" w:rsidRDefault="0059043F" w:rsidP="0059043F">
      <w:pPr>
        <w:spacing w:afterLines="50" w:after="120"/>
        <w:jc w:val="both"/>
        <w:rPr>
          <w:sz w:val="21"/>
          <w:szCs w:val="21"/>
        </w:rPr>
      </w:pPr>
      <w:r>
        <w:rPr>
          <w:b/>
          <w:sz w:val="21"/>
          <w:szCs w:val="21"/>
        </w:rPr>
        <w:t>Proposal 8: NCSG will not be configured for PRS measurement when defining RRM requirements.</w:t>
      </w:r>
    </w:p>
    <w:p w14:paraId="1D20D75B" w14:textId="77777777" w:rsidR="00B22DA6" w:rsidRDefault="00B22DA6" w:rsidP="00E94E3A">
      <w:pPr>
        <w:pStyle w:val="1"/>
        <w:numPr>
          <w:ilvl w:val="0"/>
          <w:numId w:val="0"/>
        </w:numPr>
        <w:spacing w:before="0" w:afterLines="50" w:after="120"/>
        <w:jc w:val="both"/>
        <w:rPr>
          <w:rFonts w:eastAsia="宋体"/>
          <w:lang w:eastAsia="zh-CN"/>
        </w:rPr>
      </w:pPr>
      <w:bookmarkStart w:id="5" w:name="_GoBack"/>
      <w:bookmarkEnd w:id="5"/>
      <w:r>
        <w:t>References</w:t>
      </w:r>
    </w:p>
    <w:p w14:paraId="146549C1" w14:textId="3A15415D" w:rsidR="00634904" w:rsidRPr="00477774" w:rsidRDefault="00634904" w:rsidP="00634904">
      <w:pPr>
        <w:numPr>
          <w:ilvl w:val="0"/>
          <w:numId w:val="10"/>
        </w:numPr>
        <w:spacing w:afterLines="50" w:after="120"/>
        <w:jc w:val="both"/>
        <w:rPr>
          <w:lang w:val="en-US"/>
        </w:rPr>
      </w:pPr>
      <w:r w:rsidRPr="003E4DB4">
        <w:rPr>
          <w:lang w:val="en-US"/>
        </w:rPr>
        <w:t>R</w:t>
      </w:r>
      <w:r>
        <w:rPr>
          <w:lang w:val="en-US"/>
        </w:rPr>
        <w:t>4-2</w:t>
      </w:r>
      <w:r w:rsidR="005041CA">
        <w:rPr>
          <w:lang w:val="en-US"/>
        </w:rPr>
        <w:t>2</w:t>
      </w:r>
      <w:r>
        <w:rPr>
          <w:lang w:val="en-US"/>
        </w:rPr>
        <w:t>0</w:t>
      </w:r>
      <w:r w:rsidR="005041CA">
        <w:rPr>
          <w:lang w:val="en-US"/>
        </w:rPr>
        <w:t>2776</w:t>
      </w:r>
      <w:r>
        <w:rPr>
          <w:lang w:val="en-US"/>
        </w:rPr>
        <w:t xml:space="preserve">, </w:t>
      </w:r>
      <w:r w:rsidRPr="006B7507">
        <w:rPr>
          <w:lang w:val="en-US"/>
        </w:rPr>
        <w:t>WF on NR Positioning Enhancements (Part 1)</w:t>
      </w:r>
      <w:r>
        <w:rPr>
          <w:lang w:val="en-US"/>
        </w:rPr>
        <w:t>, Ericsson</w:t>
      </w:r>
    </w:p>
    <w:p w14:paraId="7476EC25" w14:textId="1D2E8920" w:rsidR="00125227" w:rsidRDefault="00125227" w:rsidP="009829CB">
      <w:pPr>
        <w:numPr>
          <w:ilvl w:val="0"/>
          <w:numId w:val="10"/>
        </w:numPr>
        <w:spacing w:afterLines="50" w:after="120"/>
        <w:jc w:val="both"/>
        <w:rPr>
          <w:lang w:val="en-US"/>
        </w:rPr>
      </w:pPr>
      <w:r w:rsidRPr="00125227">
        <w:rPr>
          <w:lang w:val="en-US"/>
        </w:rPr>
        <w:lastRenderedPageBreak/>
        <w:t>R4-2</w:t>
      </w:r>
      <w:r w:rsidR="002C2F29">
        <w:rPr>
          <w:lang w:val="en-US"/>
        </w:rPr>
        <w:t>201164</w:t>
      </w:r>
      <w:r w:rsidRPr="00125227">
        <w:rPr>
          <w:lang w:val="en-US"/>
        </w:rPr>
        <w:t>, Discussion on latency reduction of positioning measurements</w:t>
      </w:r>
      <w:r>
        <w:rPr>
          <w:lang w:val="en-US"/>
        </w:rPr>
        <w:t>, OPPO</w:t>
      </w:r>
    </w:p>
    <w:p w14:paraId="1D4F55B6" w14:textId="3EE37765" w:rsidR="00A16D20" w:rsidRDefault="00A16D20" w:rsidP="009829CB">
      <w:pPr>
        <w:numPr>
          <w:ilvl w:val="0"/>
          <w:numId w:val="10"/>
        </w:numPr>
        <w:spacing w:afterLines="50" w:after="120"/>
        <w:jc w:val="both"/>
        <w:rPr>
          <w:lang w:val="en-US"/>
        </w:rPr>
      </w:pPr>
      <w:r w:rsidRPr="00A16D20">
        <w:rPr>
          <w:lang w:val="en-US"/>
        </w:rPr>
        <w:t>R2-2202052</w:t>
      </w:r>
      <w:r>
        <w:rPr>
          <w:lang w:val="en-US"/>
        </w:rPr>
        <w:t xml:space="preserve">, </w:t>
      </w:r>
      <w:r w:rsidRPr="00A16D20">
        <w:rPr>
          <w:lang w:val="en-US"/>
        </w:rPr>
        <w:t>Reply LS on latency improvement for PRS measurement with MG</w:t>
      </w:r>
    </w:p>
    <w:p w14:paraId="06E7702F" w14:textId="573C0955" w:rsidR="00184C65" w:rsidRDefault="00184C65">
      <w:pPr>
        <w:overflowPunct/>
        <w:autoSpaceDE/>
        <w:autoSpaceDN/>
        <w:adjustRightInd/>
        <w:spacing w:after="0"/>
        <w:textAlignment w:val="auto"/>
        <w:rPr>
          <w:lang w:val="en-US"/>
        </w:rPr>
      </w:pPr>
    </w:p>
    <w:p w14:paraId="4E176B8E" w14:textId="3C7C5880" w:rsidR="00184C65" w:rsidRPr="004B6D49" w:rsidRDefault="00184C65" w:rsidP="00184C65">
      <w:pPr>
        <w:pStyle w:val="1"/>
        <w:numPr>
          <w:ilvl w:val="0"/>
          <w:numId w:val="0"/>
        </w:numPr>
        <w:jc w:val="both"/>
        <w:rPr>
          <w:rFonts w:ascii="Times New Roman" w:hAnsi="Times New Roman"/>
        </w:rPr>
      </w:pPr>
      <w:r>
        <w:rPr>
          <w:rFonts w:ascii="Times New Roman" w:hAnsi="Times New Roman"/>
        </w:rPr>
        <w:t>A</w:t>
      </w:r>
      <w:r w:rsidR="00A24292">
        <w:rPr>
          <w:rFonts w:ascii="Times New Roman" w:hAnsi="Times New Roman"/>
        </w:rPr>
        <w:t>nnex</w:t>
      </w:r>
    </w:p>
    <w:p w14:paraId="5FCDCF92" w14:textId="77777777" w:rsidR="008C2E76" w:rsidRPr="00FC585D" w:rsidRDefault="008C2E76" w:rsidP="008C2E76">
      <w:pPr>
        <w:widowControl w:val="0"/>
        <w:tabs>
          <w:tab w:val="right" w:pos="9630"/>
          <w:tab w:val="right" w:pos="13323"/>
        </w:tabs>
        <w:spacing w:afterLines="50" w:after="120"/>
        <w:jc w:val="both"/>
        <w:rPr>
          <w:rFonts w:ascii="Arial" w:hAnsi="Arial"/>
          <w:b/>
          <w:bCs/>
          <w:noProof/>
          <w:sz w:val="22"/>
          <w:szCs w:val="22"/>
        </w:rPr>
      </w:pPr>
      <w:r w:rsidRPr="00FC585D">
        <w:rPr>
          <w:rFonts w:ascii="Arial" w:hAnsi="Arial" w:cs="Arial"/>
          <w:b/>
          <w:noProof/>
          <w:sz w:val="22"/>
          <w:szCs w:val="22"/>
          <w:lang w:eastAsia="en-US"/>
        </w:rPr>
        <w:t>3GPP TSG-RAN WG4 Meeting # 102-e</w:t>
      </w:r>
      <w:r w:rsidRPr="00FC585D">
        <w:rPr>
          <w:rFonts w:ascii="Arial" w:hAnsi="Arial" w:cs="Arial"/>
          <w:b/>
          <w:noProof/>
          <w:sz w:val="22"/>
          <w:szCs w:val="22"/>
          <w:lang w:eastAsia="en-US"/>
        </w:rPr>
        <w:tab/>
        <w:t>R4-220xxxx</w:t>
      </w:r>
    </w:p>
    <w:p w14:paraId="6CF72185" w14:textId="3A0C1FD3" w:rsidR="008C2E76" w:rsidRPr="008C2E76" w:rsidRDefault="008C2E76" w:rsidP="008C2E76">
      <w:pPr>
        <w:widowControl w:val="0"/>
        <w:spacing w:afterLines="50" w:after="120"/>
        <w:jc w:val="both"/>
        <w:rPr>
          <w:lang w:eastAsia="en-US"/>
        </w:rPr>
      </w:pPr>
      <w:r w:rsidRPr="00FC585D">
        <w:rPr>
          <w:rFonts w:ascii="Arial" w:hAnsi="Arial"/>
          <w:b/>
          <w:bCs/>
          <w:noProof/>
          <w:sz w:val="22"/>
          <w:szCs w:val="22"/>
        </w:rPr>
        <w:t>Electronic Meeting, February 21 – March 3, 2022</w:t>
      </w:r>
    </w:p>
    <w:p w14:paraId="5C845356" w14:textId="77777777" w:rsidR="00184C65" w:rsidRPr="00F74870" w:rsidRDefault="00184C65" w:rsidP="00184C65">
      <w:pPr>
        <w:overflowPunct/>
        <w:autoSpaceDE/>
        <w:autoSpaceDN/>
        <w:adjustRightInd/>
        <w:textAlignment w:val="auto"/>
        <w:rPr>
          <w:rFonts w:ascii="Arial" w:hAnsi="Arial" w:cs="Arial"/>
          <w:lang w:eastAsia="en-US"/>
        </w:rPr>
      </w:pPr>
    </w:p>
    <w:p w14:paraId="5B7DDED6" w14:textId="00218042"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sidR="009829CB" w:rsidRPr="009829CB">
        <w:rPr>
          <w:rFonts w:ascii="Arial" w:hAnsi="Arial" w:cs="Arial"/>
          <w:bCs/>
          <w:lang w:eastAsia="en-US"/>
        </w:rPr>
        <w:t>Reply LS on latency improvement for PRS measurement with MG</w:t>
      </w:r>
    </w:p>
    <w:p w14:paraId="06DA945B" w14:textId="53C7E5CB"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w:t>
      </w:r>
      <w:r w:rsidR="009829CB">
        <w:rPr>
          <w:rFonts w:ascii="Arial" w:hAnsi="Arial" w:cs="Arial"/>
          <w:bCs/>
          <w:lang w:eastAsia="en-US"/>
        </w:rPr>
        <w:t>2</w:t>
      </w:r>
      <w:r w:rsidRPr="001D01FF">
        <w:rPr>
          <w:rFonts w:ascii="Arial" w:hAnsi="Arial" w:cs="Arial"/>
          <w:bCs/>
          <w:lang w:eastAsia="en-US"/>
        </w:rPr>
        <w:t>-2</w:t>
      </w:r>
      <w:r w:rsidR="009829CB">
        <w:rPr>
          <w:rFonts w:ascii="Arial" w:hAnsi="Arial" w:cs="Arial"/>
          <w:bCs/>
          <w:lang w:eastAsia="en-US"/>
        </w:rPr>
        <w:t>202052</w:t>
      </w:r>
      <w:r w:rsidRPr="001D01FF">
        <w:rPr>
          <w:rFonts w:ascii="Arial" w:hAnsi="Arial" w:cs="Arial"/>
          <w:bCs/>
          <w:lang w:eastAsia="en-US"/>
        </w:rPr>
        <w:t xml:space="preserve"> “</w:t>
      </w:r>
      <w:r w:rsidR="00901430">
        <w:rPr>
          <w:rFonts w:ascii="Arial" w:hAnsi="Arial" w:cs="Arial"/>
        </w:rPr>
        <w:t>Reply L</w:t>
      </w:r>
      <w:r w:rsidR="00901430">
        <w:rPr>
          <w:rFonts w:ascii="Arial" w:hAnsi="Arial" w:cs="Arial"/>
          <w:bCs/>
        </w:rPr>
        <w:t xml:space="preserve">S on </w:t>
      </w:r>
      <w:r w:rsidR="00901430" w:rsidRPr="00DB0706">
        <w:rPr>
          <w:rFonts w:ascii="Arial" w:hAnsi="Arial" w:cs="Arial"/>
          <w:bCs/>
        </w:rPr>
        <w:t>latency improvement for PRS measurement with MG</w:t>
      </w:r>
      <w:r w:rsidRPr="001D01FF">
        <w:rPr>
          <w:rFonts w:ascii="Arial" w:hAnsi="Arial" w:cs="Arial"/>
          <w:bCs/>
          <w:lang w:eastAsia="en-US"/>
        </w:rPr>
        <w:t>”</w:t>
      </w:r>
    </w:p>
    <w:p w14:paraId="0A7A2E05" w14:textId="77777777"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0C4429D2" w14:textId="77777777"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proofErr w:type="spellStart"/>
      <w:r w:rsidRPr="00F74870">
        <w:rPr>
          <w:rFonts w:ascii="Arial" w:hAnsi="Arial" w:cs="Arial"/>
          <w:bCs/>
          <w:lang w:eastAsia="en-US"/>
        </w:rPr>
        <w:t>NR_</w:t>
      </w:r>
      <w:r>
        <w:rPr>
          <w:rFonts w:ascii="Arial" w:hAnsi="Arial" w:cs="Arial"/>
          <w:bCs/>
          <w:lang w:eastAsia="en-US"/>
        </w:rPr>
        <w:t>pos_enh</w:t>
      </w:r>
      <w:proofErr w:type="spellEnd"/>
    </w:p>
    <w:p w14:paraId="2E051304" w14:textId="77777777" w:rsidR="00184C65" w:rsidRPr="001D01FF" w:rsidRDefault="00184C65" w:rsidP="00184C65">
      <w:pPr>
        <w:overflowPunct/>
        <w:autoSpaceDE/>
        <w:autoSpaceDN/>
        <w:adjustRightInd/>
        <w:spacing w:after="60"/>
        <w:ind w:left="1985" w:hanging="1985"/>
        <w:textAlignment w:val="auto"/>
        <w:rPr>
          <w:rFonts w:ascii="Arial" w:hAnsi="Arial" w:cs="Arial"/>
          <w:b/>
          <w:lang w:eastAsia="en-US"/>
        </w:rPr>
      </w:pPr>
    </w:p>
    <w:p w14:paraId="13B73D00" w14:textId="77777777"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Pr>
          <w:rFonts w:ascii="Arial" w:hAnsi="Arial" w:cs="Arial"/>
          <w:bCs/>
          <w:color w:val="000000"/>
        </w:rPr>
        <w:t>RAN4</w:t>
      </w:r>
    </w:p>
    <w:p w14:paraId="77ABD37B" w14:textId="4D4DFFFF"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sidR="0099012E">
        <w:rPr>
          <w:rFonts w:ascii="Arial" w:hAnsi="Arial" w:cs="Arial"/>
          <w:bCs/>
          <w:lang w:eastAsia="en-US"/>
        </w:rPr>
        <w:t>2</w:t>
      </w:r>
    </w:p>
    <w:p w14:paraId="15DD1584" w14:textId="77777777"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5D8F17EF" w14:textId="77777777"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p>
    <w:p w14:paraId="55960164" w14:textId="77777777" w:rsidR="00184C65" w:rsidRPr="001D01FF" w:rsidRDefault="00184C65" w:rsidP="00184C65">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76C043CC" w14:textId="77777777" w:rsidR="00184C65" w:rsidRPr="001D01FF" w:rsidRDefault="00184C65" w:rsidP="00184C65">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48F5ED95" w14:textId="77777777" w:rsidR="00184C65" w:rsidRPr="001D01FF" w:rsidRDefault="00184C65" w:rsidP="00184C65">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1DA84C5D" w14:textId="77777777" w:rsidR="00184C65" w:rsidRPr="001D01FF" w:rsidRDefault="00184C65" w:rsidP="00184C65">
      <w:pPr>
        <w:overflowPunct/>
        <w:autoSpaceDE/>
        <w:autoSpaceDN/>
        <w:adjustRightInd/>
        <w:spacing w:after="60"/>
        <w:textAlignment w:val="auto"/>
        <w:rPr>
          <w:rFonts w:ascii="Arial" w:hAnsi="Arial" w:cs="Arial"/>
          <w:b/>
          <w:lang w:eastAsia="en-US"/>
        </w:rPr>
      </w:pPr>
    </w:p>
    <w:p w14:paraId="5C866074" w14:textId="77777777" w:rsidR="00184C65" w:rsidRPr="001D01FF" w:rsidRDefault="00184C65" w:rsidP="00184C65">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2A2F25B9" w14:textId="77777777" w:rsidR="00184C65" w:rsidRPr="001D01FF" w:rsidRDefault="00184C65" w:rsidP="00184C65">
      <w:pPr>
        <w:pBdr>
          <w:bottom w:val="single" w:sz="4" w:space="1" w:color="auto"/>
        </w:pBdr>
        <w:overflowPunct/>
        <w:autoSpaceDE/>
        <w:autoSpaceDN/>
        <w:adjustRightInd/>
        <w:textAlignment w:val="auto"/>
        <w:rPr>
          <w:rFonts w:ascii="Arial" w:hAnsi="Arial" w:cs="Arial"/>
          <w:lang w:eastAsia="en-US"/>
        </w:rPr>
      </w:pPr>
    </w:p>
    <w:p w14:paraId="6DC6ED0A" w14:textId="77777777" w:rsidR="00184C65" w:rsidRPr="001D01FF" w:rsidRDefault="00184C65" w:rsidP="00184C65">
      <w:pPr>
        <w:overflowPunct/>
        <w:autoSpaceDE/>
        <w:autoSpaceDN/>
        <w:adjustRightInd/>
        <w:textAlignment w:val="auto"/>
        <w:rPr>
          <w:rFonts w:ascii="Arial" w:hAnsi="Arial" w:cs="Arial"/>
          <w:lang w:eastAsia="en-US"/>
        </w:rPr>
      </w:pPr>
    </w:p>
    <w:p w14:paraId="038099BD" w14:textId="77777777" w:rsidR="00184C65" w:rsidRPr="001D01FF" w:rsidRDefault="00184C65" w:rsidP="00184C65">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779699EF" w14:textId="353EF4AC" w:rsidR="00184C65" w:rsidRDefault="00184C65" w:rsidP="00184C65">
      <w:pPr>
        <w:overflowPunct/>
        <w:autoSpaceDE/>
        <w:autoSpaceDN/>
        <w:adjustRightInd/>
        <w:spacing w:after="120"/>
        <w:jc w:val="both"/>
        <w:textAlignment w:val="auto"/>
        <w:rPr>
          <w:rFonts w:ascii="Arial" w:hAnsi="Arial" w:cs="Arial"/>
        </w:rPr>
      </w:pPr>
      <w:r w:rsidRPr="001D01FF">
        <w:rPr>
          <w:rFonts w:ascii="Arial" w:hAnsi="Arial" w:cs="Arial"/>
        </w:rPr>
        <w:t>RAN4 thanks RAN1 for the LS on “</w:t>
      </w:r>
      <w:r w:rsidR="00F50EB9">
        <w:rPr>
          <w:rFonts w:ascii="Arial" w:hAnsi="Arial" w:cs="Arial"/>
        </w:rPr>
        <w:t>Reply L</w:t>
      </w:r>
      <w:r w:rsidR="00F50EB9">
        <w:rPr>
          <w:rFonts w:ascii="Arial" w:hAnsi="Arial" w:cs="Arial"/>
          <w:bCs/>
        </w:rPr>
        <w:t xml:space="preserve">S on </w:t>
      </w:r>
      <w:r w:rsidR="00F50EB9" w:rsidRPr="00DB0706">
        <w:rPr>
          <w:rFonts w:ascii="Arial" w:hAnsi="Arial" w:cs="Arial"/>
          <w:bCs/>
        </w:rPr>
        <w:t>latency improvement for PRS measurement with MG</w:t>
      </w:r>
      <w:r w:rsidRPr="001D01FF">
        <w:rPr>
          <w:rFonts w:ascii="Arial" w:hAnsi="Arial" w:cs="Arial"/>
        </w:rPr>
        <w:t>” and has reviewed the agreements made in RAN</w:t>
      </w:r>
      <w:r w:rsidR="005B5CB1">
        <w:rPr>
          <w:rFonts w:ascii="Arial" w:hAnsi="Arial" w:cs="Arial"/>
        </w:rPr>
        <w:t>2</w:t>
      </w:r>
      <w:r w:rsidRPr="001D01FF">
        <w:rPr>
          <w:rFonts w:ascii="Arial" w:hAnsi="Arial" w:cs="Arial"/>
        </w:rPr>
        <w:t xml:space="preserve">. RAN4 </w:t>
      </w:r>
      <w:r w:rsidR="004C3426">
        <w:rPr>
          <w:rFonts w:ascii="Arial" w:hAnsi="Arial" w:cs="Arial"/>
        </w:rPr>
        <w:t>reached the following conclusions regarding pre-configured measurement gaps</w:t>
      </w:r>
      <w:r w:rsidR="008B1D52">
        <w:rPr>
          <w:rFonts w:ascii="Arial" w:hAnsi="Arial" w:cs="Arial"/>
        </w:rPr>
        <w:t xml:space="preserve"> for positioning</w:t>
      </w:r>
      <w:r w:rsidR="004C3426">
        <w:rPr>
          <w:rFonts w:ascii="Arial" w:hAnsi="Arial" w:cs="Arial"/>
        </w:rPr>
        <w:t xml:space="preserve"> introduced by RAN1.</w:t>
      </w:r>
    </w:p>
    <w:tbl>
      <w:tblPr>
        <w:tblStyle w:val="aff0"/>
        <w:tblW w:w="0" w:type="auto"/>
        <w:tblLook w:val="04A0" w:firstRow="1" w:lastRow="0" w:firstColumn="1" w:lastColumn="0" w:noHBand="0" w:noVBand="1"/>
      </w:tblPr>
      <w:tblGrid>
        <w:gridCol w:w="9631"/>
      </w:tblGrid>
      <w:tr w:rsidR="00373598" w14:paraId="3FEF00BD" w14:textId="77777777" w:rsidTr="00373598">
        <w:tc>
          <w:tcPr>
            <w:tcW w:w="9631" w:type="dxa"/>
          </w:tcPr>
          <w:p w14:paraId="2A943536" w14:textId="416313DF" w:rsidR="008D56FD" w:rsidRPr="008D56FD" w:rsidRDefault="00B92066" w:rsidP="00373598">
            <w:pPr>
              <w:pStyle w:val="afff1"/>
              <w:widowControl/>
              <w:numPr>
                <w:ilvl w:val="0"/>
                <w:numId w:val="20"/>
              </w:numPr>
              <w:overflowPunct w:val="0"/>
              <w:autoSpaceDE w:val="0"/>
              <w:autoSpaceDN w:val="0"/>
              <w:adjustRightInd w:val="0"/>
              <w:spacing w:after="180"/>
              <w:ind w:firstLineChars="0"/>
              <w:textAlignment w:val="baseline"/>
              <w:rPr>
                <w:rFonts w:ascii="Arial" w:hAnsi="Arial" w:cs="Arial"/>
              </w:rPr>
            </w:pPr>
            <w:r>
              <w:rPr>
                <w:b/>
                <w:bCs/>
                <w:lang w:val="en-GB"/>
              </w:rPr>
              <w:t>For</w:t>
            </w:r>
            <w:r w:rsidR="008D56FD">
              <w:rPr>
                <w:b/>
                <w:bCs/>
                <w:lang w:val="en-GB"/>
              </w:rPr>
              <w:t xml:space="preserve"> defining RRM requirements, </w:t>
            </w:r>
            <w:r w:rsidR="000F2F23">
              <w:rPr>
                <w:b/>
                <w:bCs/>
                <w:lang w:val="en-GB"/>
              </w:rPr>
              <w:t>pre-configured measurement gap for positioning s</w:t>
            </w:r>
            <w:r w:rsidR="008D56FD">
              <w:rPr>
                <w:b/>
                <w:bCs/>
                <w:lang w:val="en-GB"/>
              </w:rPr>
              <w:t>hould not be joint</w:t>
            </w:r>
            <w:r>
              <w:rPr>
                <w:b/>
                <w:bCs/>
                <w:lang w:val="en-GB"/>
              </w:rPr>
              <w:t>ly</w:t>
            </w:r>
            <w:r w:rsidR="008D56FD">
              <w:rPr>
                <w:b/>
                <w:bCs/>
                <w:lang w:val="en-GB"/>
              </w:rPr>
              <w:t xml:space="preserve"> considered with concurrent gaps or NCSG in Rel-17</w:t>
            </w:r>
          </w:p>
          <w:p w14:paraId="353150A1" w14:textId="7094827E" w:rsidR="00373598" w:rsidRPr="00B64C4A" w:rsidRDefault="00B92066" w:rsidP="00B64C4A">
            <w:pPr>
              <w:pStyle w:val="afff1"/>
              <w:widowControl/>
              <w:numPr>
                <w:ilvl w:val="0"/>
                <w:numId w:val="20"/>
              </w:numPr>
              <w:overflowPunct w:val="0"/>
              <w:autoSpaceDE w:val="0"/>
              <w:autoSpaceDN w:val="0"/>
              <w:adjustRightInd w:val="0"/>
              <w:spacing w:after="180"/>
              <w:ind w:firstLineChars="0"/>
              <w:textAlignment w:val="baseline"/>
              <w:rPr>
                <w:rFonts w:ascii="Arial" w:hAnsi="Arial" w:cs="Arial"/>
              </w:rPr>
            </w:pPr>
            <w:r>
              <w:rPr>
                <w:b/>
                <w:bCs/>
              </w:rPr>
              <w:t xml:space="preserve">For RRC </w:t>
            </w:r>
            <w:proofErr w:type="spellStart"/>
            <w:r>
              <w:rPr>
                <w:b/>
                <w:bCs/>
              </w:rPr>
              <w:t>signalling</w:t>
            </w:r>
            <w:proofErr w:type="spellEnd"/>
            <w:r>
              <w:rPr>
                <w:b/>
                <w:bCs/>
              </w:rPr>
              <w:t xml:space="preserve"> design, </w:t>
            </w:r>
            <w:r w:rsidR="00564534">
              <w:rPr>
                <w:b/>
                <w:bCs/>
              </w:rPr>
              <w:t>RAN2 could consider joint operation between pre-configured measurement</w:t>
            </w:r>
            <w:r w:rsidR="004D234F">
              <w:rPr>
                <w:b/>
                <w:bCs/>
              </w:rPr>
              <w:t xml:space="preserve"> gaps</w:t>
            </w:r>
            <w:r w:rsidR="00564534">
              <w:rPr>
                <w:b/>
                <w:bCs/>
              </w:rPr>
              <w:t xml:space="preserve"> and NCSG</w:t>
            </w:r>
            <w:r w:rsidR="004D234F">
              <w:rPr>
                <w:b/>
                <w:bCs/>
              </w:rPr>
              <w:t xml:space="preserve">, or joint operation between pre-configured measurement gaps and </w:t>
            </w:r>
            <w:r w:rsidR="00564534">
              <w:rPr>
                <w:b/>
                <w:bCs/>
              </w:rPr>
              <w:t xml:space="preserve">concurrent gaps for forward compatibility. </w:t>
            </w:r>
          </w:p>
        </w:tc>
      </w:tr>
    </w:tbl>
    <w:p w14:paraId="201942DE" w14:textId="77777777" w:rsidR="003B56F2" w:rsidRPr="006A18C8" w:rsidRDefault="003B56F2" w:rsidP="00184C65">
      <w:pPr>
        <w:overflowPunct/>
        <w:autoSpaceDE/>
        <w:autoSpaceDN/>
        <w:adjustRightInd/>
        <w:spacing w:after="120"/>
        <w:jc w:val="both"/>
        <w:textAlignment w:val="auto"/>
        <w:rPr>
          <w:rFonts w:ascii="Arial" w:hAnsi="Arial" w:cs="Arial"/>
        </w:rPr>
      </w:pPr>
    </w:p>
    <w:p w14:paraId="226B57C8" w14:textId="77777777" w:rsidR="00184C65" w:rsidRPr="001D01FF" w:rsidRDefault="00184C65" w:rsidP="00184C65">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2. Actions:</w:t>
      </w:r>
    </w:p>
    <w:p w14:paraId="0B13694E" w14:textId="65D336AD" w:rsidR="00184C65" w:rsidRPr="001D01FF" w:rsidRDefault="00184C65" w:rsidP="00184C65">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w:t>
      </w:r>
      <w:r w:rsidR="00373598">
        <w:rPr>
          <w:rFonts w:ascii="Arial" w:hAnsi="Arial" w:cs="Arial"/>
          <w:b/>
          <w:lang w:eastAsia="en-US"/>
        </w:rPr>
        <w:t>2</w:t>
      </w:r>
      <w:r w:rsidRPr="001D01FF">
        <w:rPr>
          <w:rFonts w:ascii="Arial" w:hAnsi="Arial" w:cs="Arial"/>
          <w:b/>
          <w:lang w:eastAsia="en-US"/>
        </w:rPr>
        <w:t xml:space="preserve"> group.</w:t>
      </w:r>
    </w:p>
    <w:p w14:paraId="02BB7A0E" w14:textId="0F2D86E4" w:rsidR="00184C65" w:rsidRPr="001D01FF" w:rsidRDefault="00184C65" w:rsidP="00184C65">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w:t>
      </w:r>
      <w:r w:rsidR="00F85846">
        <w:rPr>
          <w:rFonts w:ascii="Arial" w:hAnsi="Arial" w:cs="Arial"/>
          <w:lang w:eastAsia="en-US"/>
        </w:rPr>
        <w:t>2</w:t>
      </w:r>
      <w:r w:rsidRPr="001D01FF">
        <w:rPr>
          <w:rFonts w:ascii="Arial" w:hAnsi="Arial" w:cs="Arial"/>
          <w:lang w:eastAsia="en-US"/>
        </w:rPr>
        <w:t xml:space="preserve"> to take the above information into account in the further specification work.</w:t>
      </w:r>
    </w:p>
    <w:p w14:paraId="6D461EB6" w14:textId="77777777" w:rsidR="00184C65" w:rsidRPr="00FA2F2D" w:rsidRDefault="00184C65" w:rsidP="00184C65">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36150BBB" w14:textId="77777777" w:rsidR="00184C65" w:rsidRPr="001D01FF" w:rsidRDefault="00184C65" w:rsidP="00184C65">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5AC530B8" w14:textId="1EF587DC" w:rsidR="00774878" w:rsidRPr="003B56F2" w:rsidRDefault="00774878" w:rsidP="003B56F2">
      <w:pPr>
        <w:overflowPunct/>
        <w:autoSpaceDE/>
        <w:autoSpaceDN/>
        <w:adjustRightInd/>
        <w:spacing w:after="120"/>
        <w:jc w:val="both"/>
        <w:textAlignment w:val="auto"/>
        <w:rPr>
          <w:rFonts w:ascii="Arial" w:hAnsi="Arial" w:cs="Arial"/>
        </w:rPr>
      </w:pPr>
      <w:r w:rsidRPr="003B56F2">
        <w:rPr>
          <w:rFonts w:ascii="Arial" w:hAnsi="Arial" w:cs="Arial"/>
        </w:rPr>
        <w:t>RAN WG4 Meeting #103-e</w:t>
      </w:r>
      <w:r w:rsidRPr="003B56F2">
        <w:rPr>
          <w:rFonts w:ascii="Arial" w:hAnsi="Arial" w:cs="Arial"/>
        </w:rPr>
        <w:tab/>
      </w:r>
      <w:r w:rsidRPr="003B56F2">
        <w:rPr>
          <w:rFonts w:ascii="Arial" w:hAnsi="Arial" w:cs="Arial"/>
        </w:rPr>
        <w:tab/>
      </w:r>
      <w:r w:rsidR="003B56F2">
        <w:rPr>
          <w:rFonts w:ascii="Arial" w:hAnsi="Arial" w:cs="Arial"/>
        </w:rPr>
        <w:t xml:space="preserve">            </w:t>
      </w:r>
      <w:r w:rsidRPr="003B56F2">
        <w:rPr>
          <w:rFonts w:ascii="Arial" w:hAnsi="Arial" w:cs="Arial"/>
        </w:rPr>
        <w:t>May 16 – 27, 2022</w:t>
      </w:r>
      <w:r w:rsidRPr="003B56F2">
        <w:rPr>
          <w:rFonts w:ascii="Arial" w:hAnsi="Arial" w:cs="Arial"/>
        </w:rPr>
        <w:tab/>
      </w:r>
      <w:r w:rsidRPr="003B56F2">
        <w:rPr>
          <w:rFonts w:ascii="Arial" w:hAnsi="Arial" w:cs="Arial"/>
        </w:rPr>
        <w:tab/>
        <w:t xml:space="preserve">              Electronic Meeting</w:t>
      </w:r>
    </w:p>
    <w:p w14:paraId="3ADD1264" w14:textId="77777777" w:rsidR="00184C65" w:rsidRPr="00184C65" w:rsidRDefault="00184C65" w:rsidP="00184C65">
      <w:pPr>
        <w:spacing w:afterLines="50" w:after="120"/>
        <w:jc w:val="both"/>
      </w:pPr>
    </w:p>
    <w:sectPr w:rsidR="00184C65" w:rsidRPr="00184C6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E7910" w14:textId="77777777" w:rsidR="003B2EC0" w:rsidRDefault="003B2EC0" w:rsidP="0052762B">
      <w:r>
        <w:separator/>
      </w:r>
    </w:p>
  </w:endnote>
  <w:endnote w:type="continuationSeparator" w:id="0">
    <w:p w14:paraId="04D22860" w14:textId="77777777" w:rsidR="003B2EC0" w:rsidRDefault="003B2E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9829CB" w:rsidRDefault="009829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580C" w14:textId="77777777" w:rsidR="003B2EC0" w:rsidRDefault="003B2EC0" w:rsidP="0052762B">
      <w:r>
        <w:separator/>
      </w:r>
    </w:p>
  </w:footnote>
  <w:footnote w:type="continuationSeparator" w:id="0">
    <w:p w14:paraId="578B3A67" w14:textId="77777777" w:rsidR="003B2EC0" w:rsidRDefault="003B2EC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B10052"/>
    <w:multiLevelType w:val="hybridMultilevel"/>
    <w:tmpl w:val="E05E2094"/>
    <w:lvl w:ilvl="0" w:tplc="FFFFFFFF">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063560"/>
    <w:multiLevelType w:val="hybridMultilevel"/>
    <w:tmpl w:val="9F60D51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4B096DD8"/>
    <w:multiLevelType w:val="hybridMultilevel"/>
    <w:tmpl w:val="7F7E982C"/>
    <w:lvl w:ilvl="0" w:tplc="BAB443F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5"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9"/>
  </w:num>
  <w:num w:numId="3">
    <w:abstractNumId w:val="10"/>
  </w:num>
  <w:num w:numId="4">
    <w:abstractNumId w:val="18"/>
  </w:num>
  <w:num w:numId="5">
    <w:abstractNumId w:val="17"/>
  </w:num>
  <w:num w:numId="6">
    <w:abstractNumId w:val="7"/>
  </w:num>
  <w:num w:numId="7">
    <w:abstractNumId w:val="13"/>
  </w:num>
  <w:num w:numId="8">
    <w:abstractNumId w:val="19"/>
  </w:num>
  <w:num w:numId="9">
    <w:abstractNumId w:val="5"/>
  </w:num>
  <w:num w:numId="10">
    <w:abstractNumId w:val="2"/>
  </w:num>
  <w:num w:numId="11">
    <w:abstractNumId w:val="3"/>
  </w:num>
  <w:num w:numId="12">
    <w:abstractNumId w:val="14"/>
  </w:num>
  <w:num w:numId="13">
    <w:abstractNumId w:val="8"/>
  </w:num>
  <w:num w:numId="14">
    <w:abstractNumId w:val="15"/>
  </w:num>
  <w:num w:numId="15">
    <w:abstractNumId w:val="16"/>
  </w:num>
  <w:num w:numId="16">
    <w:abstractNumId w:val="12"/>
  </w:num>
  <w:num w:numId="17">
    <w:abstractNumId w:val="4"/>
  </w:num>
  <w:num w:numId="18">
    <w:abstractNumId w:val="11"/>
  </w:num>
  <w:num w:numId="19">
    <w:abstractNumId w:val="6"/>
  </w:num>
  <w:num w:numId="20">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02D7"/>
    <w:rsid w:val="000116BD"/>
    <w:rsid w:val="00011F8B"/>
    <w:rsid w:val="00012217"/>
    <w:rsid w:val="000122DC"/>
    <w:rsid w:val="0001244C"/>
    <w:rsid w:val="00013738"/>
    <w:rsid w:val="00014963"/>
    <w:rsid w:val="00014C47"/>
    <w:rsid w:val="00014E7F"/>
    <w:rsid w:val="00014FFF"/>
    <w:rsid w:val="00015497"/>
    <w:rsid w:val="00016592"/>
    <w:rsid w:val="000168A7"/>
    <w:rsid w:val="000168BB"/>
    <w:rsid w:val="0001715A"/>
    <w:rsid w:val="0001724C"/>
    <w:rsid w:val="00017B85"/>
    <w:rsid w:val="00017E2D"/>
    <w:rsid w:val="000202CF"/>
    <w:rsid w:val="00020776"/>
    <w:rsid w:val="00020C36"/>
    <w:rsid w:val="00020E1B"/>
    <w:rsid w:val="00021042"/>
    <w:rsid w:val="000212A1"/>
    <w:rsid w:val="00021414"/>
    <w:rsid w:val="00021907"/>
    <w:rsid w:val="00021D1B"/>
    <w:rsid w:val="00022099"/>
    <w:rsid w:val="000220CE"/>
    <w:rsid w:val="000220E2"/>
    <w:rsid w:val="000221FB"/>
    <w:rsid w:val="0002225D"/>
    <w:rsid w:val="000226AB"/>
    <w:rsid w:val="00022A93"/>
    <w:rsid w:val="00022D48"/>
    <w:rsid w:val="00022FCE"/>
    <w:rsid w:val="000230DA"/>
    <w:rsid w:val="000234FE"/>
    <w:rsid w:val="00023627"/>
    <w:rsid w:val="00023F5A"/>
    <w:rsid w:val="00024572"/>
    <w:rsid w:val="0002475A"/>
    <w:rsid w:val="00024B66"/>
    <w:rsid w:val="00024EBF"/>
    <w:rsid w:val="000255E8"/>
    <w:rsid w:val="000256A1"/>
    <w:rsid w:val="00026904"/>
    <w:rsid w:val="00026A59"/>
    <w:rsid w:val="00026F5D"/>
    <w:rsid w:val="0002723D"/>
    <w:rsid w:val="00027CAF"/>
    <w:rsid w:val="00027D13"/>
    <w:rsid w:val="00027DC8"/>
    <w:rsid w:val="00027E56"/>
    <w:rsid w:val="00031165"/>
    <w:rsid w:val="00031383"/>
    <w:rsid w:val="00031BF7"/>
    <w:rsid w:val="00031CC0"/>
    <w:rsid w:val="00031EF5"/>
    <w:rsid w:val="000323D5"/>
    <w:rsid w:val="00032561"/>
    <w:rsid w:val="000326E2"/>
    <w:rsid w:val="00032B28"/>
    <w:rsid w:val="00032BB2"/>
    <w:rsid w:val="00032D1A"/>
    <w:rsid w:val="0003311D"/>
    <w:rsid w:val="00033F47"/>
    <w:rsid w:val="00034BD0"/>
    <w:rsid w:val="00034BF3"/>
    <w:rsid w:val="00034F28"/>
    <w:rsid w:val="000354A6"/>
    <w:rsid w:val="0003564D"/>
    <w:rsid w:val="000365C5"/>
    <w:rsid w:val="000368DA"/>
    <w:rsid w:val="00037162"/>
    <w:rsid w:val="000377A1"/>
    <w:rsid w:val="000402AB"/>
    <w:rsid w:val="00040C0D"/>
    <w:rsid w:val="00041AF5"/>
    <w:rsid w:val="00041D5E"/>
    <w:rsid w:val="0004270D"/>
    <w:rsid w:val="000428CE"/>
    <w:rsid w:val="00044123"/>
    <w:rsid w:val="0004445D"/>
    <w:rsid w:val="00044985"/>
    <w:rsid w:val="00045776"/>
    <w:rsid w:val="00045917"/>
    <w:rsid w:val="00045975"/>
    <w:rsid w:val="00045EEA"/>
    <w:rsid w:val="00045FD7"/>
    <w:rsid w:val="00046316"/>
    <w:rsid w:val="00046934"/>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0F60"/>
    <w:rsid w:val="000613A2"/>
    <w:rsid w:val="00062143"/>
    <w:rsid w:val="000623F7"/>
    <w:rsid w:val="00062803"/>
    <w:rsid w:val="00062816"/>
    <w:rsid w:val="0006293D"/>
    <w:rsid w:val="00062E8E"/>
    <w:rsid w:val="000633D5"/>
    <w:rsid w:val="00063B92"/>
    <w:rsid w:val="00063EED"/>
    <w:rsid w:val="00064106"/>
    <w:rsid w:val="0006423A"/>
    <w:rsid w:val="000645A1"/>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427"/>
    <w:rsid w:val="000947DE"/>
    <w:rsid w:val="0009490A"/>
    <w:rsid w:val="00094940"/>
    <w:rsid w:val="00094AE2"/>
    <w:rsid w:val="00094DD8"/>
    <w:rsid w:val="0009544E"/>
    <w:rsid w:val="00095917"/>
    <w:rsid w:val="00095F26"/>
    <w:rsid w:val="0009612A"/>
    <w:rsid w:val="000967AD"/>
    <w:rsid w:val="000973F5"/>
    <w:rsid w:val="00097608"/>
    <w:rsid w:val="00097838"/>
    <w:rsid w:val="0009783A"/>
    <w:rsid w:val="00097C02"/>
    <w:rsid w:val="00097FE8"/>
    <w:rsid w:val="000A0069"/>
    <w:rsid w:val="000A016B"/>
    <w:rsid w:val="000A01DA"/>
    <w:rsid w:val="000A0392"/>
    <w:rsid w:val="000A14EA"/>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66D"/>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54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2E37"/>
    <w:rsid w:val="000D355E"/>
    <w:rsid w:val="000D4391"/>
    <w:rsid w:val="000D4706"/>
    <w:rsid w:val="000D47EE"/>
    <w:rsid w:val="000D4A00"/>
    <w:rsid w:val="000D5181"/>
    <w:rsid w:val="000D58BA"/>
    <w:rsid w:val="000D59BD"/>
    <w:rsid w:val="000D5F84"/>
    <w:rsid w:val="000D60F8"/>
    <w:rsid w:val="000D6118"/>
    <w:rsid w:val="000D651E"/>
    <w:rsid w:val="000D662B"/>
    <w:rsid w:val="000D68BC"/>
    <w:rsid w:val="000D7019"/>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4985"/>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26F"/>
    <w:rsid w:val="000F1372"/>
    <w:rsid w:val="000F1998"/>
    <w:rsid w:val="000F22EB"/>
    <w:rsid w:val="000F271E"/>
    <w:rsid w:val="000F283B"/>
    <w:rsid w:val="000F2F23"/>
    <w:rsid w:val="000F328C"/>
    <w:rsid w:val="000F42D3"/>
    <w:rsid w:val="000F4489"/>
    <w:rsid w:val="000F4599"/>
    <w:rsid w:val="000F50B4"/>
    <w:rsid w:val="000F5488"/>
    <w:rsid w:val="000F5530"/>
    <w:rsid w:val="000F5779"/>
    <w:rsid w:val="000F5B26"/>
    <w:rsid w:val="000F5BBD"/>
    <w:rsid w:val="000F5DEA"/>
    <w:rsid w:val="000F68F1"/>
    <w:rsid w:val="000F690C"/>
    <w:rsid w:val="000F6A99"/>
    <w:rsid w:val="000F6FE9"/>
    <w:rsid w:val="000F70CB"/>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227"/>
    <w:rsid w:val="001253DF"/>
    <w:rsid w:val="00125824"/>
    <w:rsid w:val="00125B3C"/>
    <w:rsid w:val="00125FC0"/>
    <w:rsid w:val="0012618D"/>
    <w:rsid w:val="0012620B"/>
    <w:rsid w:val="001267F8"/>
    <w:rsid w:val="00126870"/>
    <w:rsid w:val="00126A3F"/>
    <w:rsid w:val="00127695"/>
    <w:rsid w:val="00127CB0"/>
    <w:rsid w:val="00130080"/>
    <w:rsid w:val="001300F3"/>
    <w:rsid w:val="00130DD2"/>
    <w:rsid w:val="001317D0"/>
    <w:rsid w:val="00131820"/>
    <w:rsid w:val="00131F11"/>
    <w:rsid w:val="001325A9"/>
    <w:rsid w:val="0013293B"/>
    <w:rsid w:val="001329BF"/>
    <w:rsid w:val="00132B1C"/>
    <w:rsid w:val="00132D1F"/>
    <w:rsid w:val="00133347"/>
    <w:rsid w:val="00133362"/>
    <w:rsid w:val="00133696"/>
    <w:rsid w:val="00133EB9"/>
    <w:rsid w:val="0013425F"/>
    <w:rsid w:val="00134806"/>
    <w:rsid w:val="0013508E"/>
    <w:rsid w:val="0013512A"/>
    <w:rsid w:val="00135141"/>
    <w:rsid w:val="001353BF"/>
    <w:rsid w:val="00135566"/>
    <w:rsid w:val="00135637"/>
    <w:rsid w:val="00135898"/>
    <w:rsid w:val="00135C70"/>
    <w:rsid w:val="00136B9F"/>
    <w:rsid w:val="00136ECA"/>
    <w:rsid w:val="001374A0"/>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4742B"/>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1ECD"/>
    <w:rsid w:val="00162172"/>
    <w:rsid w:val="00162BF8"/>
    <w:rsid w:val="00162C66"/>
    <w:rsid w:val="001639F7"/>
    <w:rsid w:val="00163D7E"/>
    <w:rsid w:val="001641DA"/>
    <w:rsid w:val="001645B2"/>
    <w:rsid w:val="001645DC"/>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DF"/>
    <w:rsid w:val="001758E0"/>
    <w:rsid w:val="00176AED"/>
    <w:rsid w:val="00176D70"/>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4C65"/>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9A"/>
    <w:rsid w:val="001D53AF"/>
    <w:rsid w:val="001D54EC"/>
    <w:rsid w:val="001D6045"/>
    <w:rsid w:val="001D66ED"/>
    <w:rsid w:val="001D6DE8"/>
    <w:rsid w:val="001D784F"/>
    <w:rsid w:val="001D79A6"/>
    <w:rsid w:val="001D7D1D"/>
    <w:rsid w:val="001D7F14"/>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B9D"/>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786"/>
    <w:rsid w:val="001F18EE"/>
    <w:rsid w:val="001F1A07"/>
    <w:rsid w:val="001F1C35"/>
    <w:rsid w:val="001F1CBB"/>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774"/>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0D3B"/>
    <w:rsid w:val="00201225"/>
    <w:rsid w:val="002014CD"/>
    <w:rsid w:val="00201B21"/>
    <w:rsid w:val="00201FCC"/>
    <w:rsid w:val="002024BA"/>
    <w:rsid w:val="00202596"/>
    <w:rsid w:val="00202E61"/>
    <w:rsid w:val="002031C9"/>
    <w:rsid w:val="00203326"/>
    <w:rsid w:val="00203A2E"/>
    <w:rsid w:val="0020442C"/>
    <w:rsid w:val="00204787"/>
    <w:rsid w:val="00204FCB"/>
    <w:rsid w:val="00205245"/>
    <w:rsid w:val="00205B22"/>
    <w:rsid w:val="002060B6"/>
    <w:rsid w:val="002066BB"/>
    <w:rsid w:val="00206FAC"/>
    <w:rsid w:val="002071CE"/>
    <w:rsid w:val="002072F3"/>
    <w:rsid w:val="00207A3E"/>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1B84"/>
    <w:rsid w:val="00222383"/>
    <w:rsid w:val="00222A2E"/>
    <w:rsid w:val="00222AC9"/>
    <w:rsid w:val="00222AD6"/>
    <w:rsid w:val="00223B92"/>
    <w:rsid w:val="00223E02"/>
    <w:rsid w:val="0022403E"/>
    <w:rsid w:val="002240D3"/>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892"/>
    <w:rsid w:val="00230A0B"/>
    <w:rsid w:val="002311F6"/>
    <w:rsid w:val="00231D60"/>
    <w:rsid w:val="002321D9"/>
    <w:rsid w:val="00232745"/>
    <w:rsid w:val="0023276E"/>
    <w:rsid w:val="00232806"/>
    <w:rsid w:val="00232C50"/>
    <w:rsid w:val="0023315F"/>
    <w:rsid w:val="002332AD"/>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2C5"/>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67E10"/>
    <w:rsid w:val="002701AF"/>
    <w:rsid w:val="00270491"/>
    <w:rsid w:val="002706AE"/>
    <w:rsid w:val="002706D2"/>
    <w:rsid w:val="002707BC"/>
    <w:rsid w:val="0027120C"/>
    <w:rsid w:val="00271981"/>
    <w:rsid w:val="00271CA1"/>
    <w:rsid w:val="00272254"/>
    <w:rsid w:val="002725CE"/>
    <w:rsid w:val="00273434"/>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2D4"/>
    <w:rsid w:val="00286371"/>
    <w:rsid w:val="002863D5"/>
    <w:rsid w:val="00286658"/>
    <w:rsid w:val="0028694F"/>
    <w:rsid w:val="00286A81"/>
    <w:rsid w:val="00286ED4"/>
    <w:rsid w:val="00286F8B"/>
    <w:rsid w:val="00290154"/>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1C"/>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29D"/>
    <w:rsid w:val="002A3BD8"/>
    <w:rsid w:val="002A3E86"/>
    <w:rsid w:val="002A40BD"/>
    <w:rsid w:val="002A4133"/>
    <w:rsid w:val="002A4B2B"/>
    <w:rsid w:val="002A4C30"/>
    <w:rsid w:val="002A4D1E"/>
    <w:rsid w:val="002A51CB"/>
    <w:rsid w:val="002A60DC"/>
    <w:rsid w:val="002A614B"/>
    <w:rsid w:val="002A67C8"/>
    <w:rsid w:val="002A6857"/>
    <w:rsid w:val="002A6A39"/>
    <w:rsid w:val="002A6AA0"/>
    <w:rsid w:val="002A6D3F"/>
    <w:rsid w:val="002A7365"/>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A05"/>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2F29"/>
    <w:rsid w:val="002C3755"/>
    <w:rsid w:val="002C3D43"/>
    <w:rsid w:val="002C43AB"/>
    <w:rsid w:val="002C443E"/>
    <w:rsid w:val="002C492C"/>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4F06"/>
    <w:rsid w:val="002D585D"/>
    <w:rsid w:val="002D586C"/>
    <w:rsid w:val="002D5E3C"/>
    <w:rsid w:val="002D63B7"/>
    <w:rsid w:val="002D6522"/>
    <w:rsid w:val="002D65C7"/>
    <w:rsid w:val="002D6BDE"/>
    <w:rsid w:val="002D748F"/>
    <w:rsid w:val="002D7570"/>
    <w:rsid w:val="002D7685"/>
    <w:rsid w:val="002D7EE5"/>
    <w:rsid w:val="002E0753"/>
    <w:rsid w:val="002E092D"/>
    <w:rsid w:val="002E1055"/>
    <w:rsid w:val="002E17D8"/>
    <w:rsid w:val="002E1C9B"/>
    <w:rsid w:val="002E2615"/>
    <w:rsid w:val="002E29E8"/>
    <w:rsid w:val="002E2C96"/>
    <w:rsid w:val="002E2D38"/>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4B6A"/>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C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6B12"/>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5BF"/>
    <w:rsid w:val="0035262B"/>
    <w:rsid w:val="003527B2"/>
    <w:rsid w:val="003529B8"/>
    <w:rsid w:val="00352EED"/>
    <w:rsid w:val="00353C5C"/>
    <w:rsid w:val="003545CA"/>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16F9"/>
    <w:rsid w:val="00372830"/>
    <w:rsid w:val="00372B33"/>
    <w:rsid w:val="00372C70"/>
    <w:rsid w:val="00372F6D"/>
    <w:rsid w:val="00373598"/>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6E6"/>
    <w:rsid w:val="00394D01"/>
    <w:rsid w:val="003950DD"/>
    <w:rsid w:val="00395279"/>
    <w:rsid w:val="003956A1"/>
    <w:rsid w:val="00395EC0"/>
    <w:rsid w:val="0039607A"/>
    <w:rsid w:val="0039647A"/>
    <w:rsid w:val="003966F0"/>
    <w:rsid w:val="003967B5"/>
    <w:rsid w:val="00396825"/>
    <w:rsid w:val="003979EA"/>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0907"/>
    <w:rsid w:val="003B1131"/>
    <w:rsid w:val="003B14D3"/>
    <w:rsid w:val="003B1718"/>
    <w:rsid w:val="003B1C9D"/>
    <w:rsid w:val="003B1F56"/>
    <w:rsid w:val="003B2053"/>
    <w:rsid w:val="003B2249"/>
    <w:rsid w:val="003B2704"/>
    <w:rsid w:val="003B2EC0"/>
    <w:rsid w:val="003B2F85"/>
    <w:rsid w:val="003B2FD4"/>
    <w:rsid w:val="003B33CB"/>
    <w:rsid w:val="003B3F8A"/>
    <w:rsid w:val="003B413C"/>
    <w:rsid w:val="003B44F7"/>
    <w:rsid w:val="003B4591"/>
    <w:rsid w:val="003B477E"/>
    <w:rsid w:val="003B5182"/>
    <w:rsid w:val="003B5239"/>
    <w:rsid w:val="003B5621"/>
    <w:rsid w:val="003B56F2"/>
    <w:rsid w:val="003B57E4"/>
    <w:rsid w:val="003B5923"/>
    <w:rsid w:val="003B5F06"/>
    <w:rsid w:val="003B5F9C"/>
    <w:rsid w:val="003B5F9D"/>
    <w:rsid w:val="003B659B"/>
    <w:rsid w:val="003B7022"/>
    <w:rsid w:val="003B7116"/>
    <w:rsid w:val="003B734E"/>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27B"/>
    <w:rsid w:val="003C530F"/>
    <w:rsid w:val="003C5C76"/>
    <w:rsid w:val="003C6879"/>
    <w:rsid w:val="003C6E8A"/>
    <w:rsid w:val="003C71CE"/>
    <w:rsid w:val="003C7296"/>
    <w:rsid w:val="003C7437"/>
    <w:rsid w:val="003D072B"/>
    <w:rsid w:val="003D0774"/>
    <w:rsid w:val="003D1AD3"/>
    <w:rsid w:val="003D22F7"/>
    <w:rsid w:val="003D25F7"/>
    <w:rsid w:val="003D29B9"/>
    <w:rsid w:val="003D2D29"/>
    <w:rsid w:val="003D2DF2"/>
    <w:rsid w:val="003D34A8"/>
    <w:rsid w:val="003D356D"/>
    <w:rsid w:val="003D37D2"/>
    <w:rsid w:val="003D414F"/>
    <w:rsid w:val="003D4C3F"/>
    <w:rsid w:val="003D4D5B"/>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E6ECF"/>
    <w:rsid w:val="003F0401"/>
    <w:rsid w:val="003F0446"/>
    <w:rsid w:val="003F0AC4"/>
    <w:rsid w:val="003F0BF8"/>
    <w:rsid w:val="003F0DA9"/>
    <w:rsid w:val="003F13F9"/>
    <w:rsid w:val="003F163F"/>
    <w:rsid w:val="003F1884"/>
    <w:rsid w:val="003F18A6"/>
    <w:rsid w:val="003F1C38"/>
    <w:rsid w:val="003F1DD0"/>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4AD8"/>
    <w:rsid w:val="00405597"/>
    <w:rsid w:val="004061CC"/>
    <w:rsid w:val="00406346"/>
    <w:rsid w:val="004065E5"/>
    <w:rsid w:val="00406A79"/>
    <w:rsid w:val="004071C1"/>
    <w:rsid w:val="00407293"/>
    <w:rsid w:val="004078CB"/>
    <w:rsid w:val="00407F56"/>
    <w:rsid w:val="00407FAE"/>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B07"/>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423"/>
    <w:rsid w:val="0043156E"/>
    <w:rsid w:val="00431685"/>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1AD8"/>
    <w:rsid w:val="00441BCE"/>
    <w:rsid w:val="00442872"/>
    <w:rsid w:val="004428C3"/>
    <w:rsid w:val="00442DA2"/>
    <w:rsid w:val="00442DCB"/>
    <w:rsid w:val="00442FA8"/>
    <w:rsid w:val="004431B5"/>
    <w:rsid w:val="00443CF0"/>
    <w:rsid w:val="00443DD1"/>
    <w:rsid w:val="004442A4"/>
    <w:rsid w:val="004443BA"/>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24F"/>
    <w:rsid w:val="00471190"/>
    <w:rsid w:val="004711EF"/>
    <w:rsid w:val="00471713"/>
    <w:rsid w:val="00472506"/>
    <w:rsid w:val="00472760"/>
    <w:rsid w:val="00472B07"/>
    <w:rsid w:val="00473001"/>
    <w:rsid w:val="00473103"/>
    <w:rsid w:val="004732B7"/>
    <w:rsid w:val="00473D1F"/>
    <w:rsid w:val="00474557"/>
    <w:rsid w:val="00474F90"/>
    <w:rsid w:val="0047518D"/>
    <w:rsid w:val="00475285"/>
    <w:rsid w:val="004752D7"/>
    <w:rsid w:val="004759A8"/>
    <w:rsid w:val="00475DDB"/>
    <w:rsid w:val="00475E71"/>
    <w:rsid w:val="0047626A"/>
    <w:rsid w:val="0047656F"/>
    <w:rsid w:val="00476C19"/>
    <w:rsid w:val="004771F2"/>
    <w:rsid w:val="004773D1"/>
    <w:rsid w:val="0047774B"/>
    <w:rsid w:val="0047795F"/>
    <w:rsid w:val="004812B8"/>
    <w:rsid w:val="00481414"/>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2DE7"/>
    <w:rsid w:val="004930CB"/>
    <w:rsid w:val="00493543"/>
    <w:rsid w:val="00493951"/>
    <w:rsid w:val="00493F78"/>
    <w:rsid w:val="0049415F"/>
    <w:rsid w:val="00494FA2"/>
    <w:rsid w:val="00494FC9"/>
    <w:rsid w:val="004952E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2ED"/>
    <w:rsid w:val="004A6462"/>
    <w:rsid w:val="004A6954"/>
    <w:rsid w:val="004A6D92"/>
    <w:rsid w:val="004A6EB4"/>
    <w:rsid w:val="004A6F2C"/>
    <w:rsid w:val="004A72C0"/>
    <w:rsid w:val="004A77EE"/>
    <w:rsid w:val="004A7B8A"/>
    <w:rsid w:val="004B01C9"/>
    <w:rsid w:val="004B11BA"/>
    <w:rsid w:val="004B1249"/>
    <w:rsid w:val="004B13A5"/>
    <w:rsid w:val="004B170F"/>
    <w:rsid w:val="004B1A12"/>
    <w:rsid w:val="004B1D2E"/>
    <w:rsid w:val="004B1EEB"/>
    <w:rsid w:val="004B2078"/>
    <w:rsid w:val="004B2D8E"/>
    <w:rsid w:val="004B2F3B"/>
    <w:rsid w:val="004B34BD"/>
    <w:rsid w:val="004B3C86"/>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426"/>
    <w:rsid w:val="004C3AD6"/>
    <w:rsid w:val="004C4201"/>
    <w:rsid w:val="004C4227"/>
    <w:rsid w:val="004C4B1D"/>
    <w:rsid w:val="004C53D8"/>
    <w:rsid w:val="004C5872"/>
    <w:rsid w:val="004C5AC2"/>
    <w:rsid w:val="004C5E52"/>
    <w:rsid w:val="004C608A"/>
    <w:rsid w:val="004C6327"/>
    <w:rsid w:val="004C66F1"/>
    <w:rsid w:val="004C6C5C"/>
    <w:rsid w:val="004C7412"/>
    <w:rsid w:val="004C746A"/>
    <w:rsid w:val="004C7937"/>
    <w:rsid w:val="004C7BB8"/>
    <w:rsid w:val="004C7E76"/>
    <w:rsid w:val="004C7F29"/>
    <w:rsid w:val="004C7F37"/>
    <w:rsid w:val="004D0D39"/>
    <w:rsid w:val="004D124A"/>
    <w:rsid w:val="004D1374"/>
    <w:rsid w:val="004D1781"/>
    <w:rsid w:val="004D234F"/>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1CA"/>
    <w:rsid w:val="00504985"/>
    <w:rsid w:val="0050509E"/>
    <w:rsid w:val="0050540E"/>
    <w:rsid w:val="00505528"/>
    <w:rsid w:val="005059E2"/>
    <w:rsid w:val="00505C31"/>
    <w:rsid w:val="00505CC2"/>
    <w:rsid w:val="00505F8E"/>
    <w:rsid w:val="00506149"/>
    <w:rsid w:val="00506658"/>
    <w:rsid w:val="0050682F"/>
    <w:rsid w:val="0050706F"/>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AC1"/>
    <w:rsid w:val="00517B5C"/>
    <w:rsid w:val="00517CCB"/>
    <w:rsid w:val="00520CC3"/>
    <w:rsid w:val="00520F0F"/>
    <w:rsid w:val="00521159"/>
    <w:rsid w:val="005211C4"/>
    <w:rsid w:val="00521484"/>
    <w:rsid w:val="00521538"/>
    <w:rsid w:val="00522156"/>
    <w:rsid w:val="0052250B"/>
    <w:rsid w:val="00522599"/>
    <w:rsid w:val="00522C81"/>
    <w:rsid w:val="005241B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A2B"/>
    <w:rsid w:val="00531682"/>
    <w:rsid w:val="005316A6"/>
    <w:rsid w:val="005316F1"/>
    <w:rsid w:val="005316F4"/>
    <w:rsid w:val="00531A63"/>
    <w:rsid w:val="00531B61"/>
    <w:rsid w:val="005323A8"/>
    <w:rsid w:val="0053324E"/>
    <w:rsid w:val="00533275"/>
    <w:rsid w:val="005332A4"/>
    <w:rsid w:val="005332D7"/>
    <w:rsid w:val="0053355C"/>
    <w:rsid w:val="00533727"/>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A3E"/>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2FE5"/>
    <w:rsid w:val="00563461"/>
    <w:rsid w:val="00563A91"/>
    <w:rsid w:val="00563E2C"/>
    <w:rsid w:val="00564486"/>
    <w:rsid w:val="00564534"/>
    <w:rsid w:val="00564C8F"/>
    <w:rsid w:val="00565C9D"/>
    <w:rsid w:val="00565E52"/>
    <w:rsid w:val="005662C6"/>
    <w:rsid w:val="00566558"/>
    <w:rsid w:val="0056679B"/>
    <w:rsid w:val="00566FFF"/>
    <w:rsid w:val="0056704E"/>
    <w:rsid w:val="005677B6"/>
    <w:rsid w:val="00570B4C"/>
    <w:rsid w:val="0057170A"/>
    <w:rsid w:val="00571D44"/>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6C9"/>
    <w:rsid w:val="00581A68"/>
    <w:rsid w:val="00581B00"/>
    <w:rsid w:val="00582724"/>
    <w:rsid w:val="00582B32"/>
    <w:rsid w:val="005830AB"/>
    <w:rsid w:val="005830F2"/>
    <w:rsid w:val="0058321C"/>
    <w:rsid w:val="00583688"/>
    <w:rsid w:val="005836AF"/>
    <w:rsid w:val="005839FC"/>
    <w:rsid w:val="00583D29"/>
    <w:rsid w:val="00583F21"/>
    <w:rsid w:val="0058401E"/>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43F"/>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5488"/>
    <w:rsid w:val="005B5CB1"/>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C41"/>
    <w:rsid w:val="005C0F74"/>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3BB1"/>
    <w:rsid w:val="005D41AE"/>
    <w:rsid w:val="005D4CD6"/>
    <w:rsid w:val="005D56D1"/>
    <w:rsid w:val="005D590A"/>
    <w:rsid w:val="005D59BB"/>
    <w:rsid w:val="005D5A9D"/>
    <w:rsid w:val="005D5E5B"/>
    <w:rsid w:val="005D6338"/>
    <w:rsid w:val="005D69AA"/>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1EF1"/>
    <w:rsid w:val="005E2050"/>
    <w:rsid w:val="005E308C"/>
    <w:rsid w:val="005E370F"/>
    <w:rsid w:val="005E3B48"/>
    <w:rsid w:val="005E423C"/>
    <w:rsid w:val="005E4410"/>
    <w:rsid w:val="005E46F0"/>
    <w:rsid w:val="005E4829"/>
    <w:rsid w:val="005E4B5B"/>
    <w:rsid w:val="005E4EA1"/>
    <w:rsid w:val="005E5E79"/>
    <w:rsid w:val="005E5E8F"/>
    <w:rsid w:val="005E611E"/>
    <w:rsid w:val="005E676A"/>
    <w:rsid w:val="005E6A78"/>
    <w:rsid w:val="005E70C8"/>
    <w:rsid w:val="005E7CD4"/>
    <w:rsid w:val="005F04DA"/>
    <w:rsid w:val="005F0514"/>
    <w:rsid w:val="005F078C"/>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637"/>
    <w:rsid w:val="005F58D5"/>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2B9"/>
    <w:rsid w:val="00612316"/>
    <w:rsid w:val="0061247F"/>
    <w:rsid w:val="00612863"/>
    <w:rsid w:val="006129D5"/>
    <w:rsid w:val="006134E7"/>
    <w:rsid w:val="00613CD2"/>
    <w:rsid w:val="00613D72"/>
    <w:rsid w:val="0061406F"/>
    <w:rsid w:val="0061448A"/>
    <w:rsid w:val="0061449D"/>
    <w:rsid w:val="006146A6"/>
    <w:rsid w:val="00614862"/>
    <w:rsid w:val="00614FDA"/>
    <w:rsid w:val="0061502F"/>
    <w:rsid w:val="00615536"/>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1DE"/>
    <w:rsid w:val="00621A09"/>
    <w:rsid w:val="00621C92"/>
    <w:rsid w:val="006225D3"/>
    <w:rsid w:val="00622921"/>
    <w:rsid w:val="00622F15"/>
    <w:rsid w:val="0062322C"/>
    <w:rsid w:val="00623E86"/>
    <w:rsid w:val="00624DAC"/>
    <w:rsid w:val="006259D9"/>
    <w:rsid w:val="00625E97"/>
    <w:rsid w:val="00625F3F"/>
    <w:rsid w:val="006262D8"/>
    <w:rsid w:val="00626933"/>
    <w:rsid w:val="00626C0D"/>
    <w:rsid w:val="00627034"/>
    <w:rsid w:val="00627285"/>
    <w:rsid w:val="00627325"/>
    <w:rsid w:val="006274B4"/>
    <w:rsid w:val="0062751C"/>
    <w:rsid w:val="006276A9"/>
    <w:rsid w:val="0063014F"/>
    <w:rsid w:val="0063099F"/>
    <w:rsid w:val="00630BD3"/>
    <w:rsid w:val="00630C21"/>
    <w:rsid w:val="00631142"/>
    <w:rsid w:val="00631C31"/>
    <w:rsid w:val="00631E7E"/>
    <w:rsid w:val="0063224E"/>
    <w:rsid w:val="006323F5"/>
    <w:rsid w:val="006328D9"/>
    <w:rsid w:val="00632E8A"/>
    <w:rsid w:val="006330F0"/>
    <w:rsid w:val="006331FF"/>
    <w:rsid w:val="006334A9"/>
    <w:rsid w:val="00633786"/>
    <w:rsid w:val="006337D9"/>
    <w:rsid w:val="00633CA6"/>
    <w:rsid w:val="00633CB5"/>
    <w:rsid w:val="00634904"/>
    <w:rsid w:val="00634B66"/>
    <w:rsid w:val="0063511F"/>
    <w:rsid w:val="00635498"/>
    <w:rsid w:val="0063584D"/>
    <w:rsid w:val="006358D6"/>
    <w:rsid w:val="006364A9"/>
    <w:rsid w:val="006365C0"/>
    <w:rsid w:val="0063674A"/>
    <w:rsid w:val="006368D3"/>
    <w:rsid w:val="00637815"/>
    <w:rsid w:val="00637A9A"/>
    <w:rsid w:val="006404D1"/>
    <w:rsid w:val="00640DFF"/>
    <w:rsid w:val="0064130A"/>
    <w:rsid w:val="00641333"/>
    <w:rsid w:val="00641B92"/>
    <w:rsid w:val="00641BD1"/>
    <w:rsid w:val="00642066"/>
    <w:rsid w:val="006424E5"/>
    <w:rsid w:val="006427D6"/>
    <w:rsid w:val="0064297A"/>
    <w:rsid w:val="00643163"/>
    <w:rsid w:val="006434C4"/>
    <w:rsid w:val="006439E0"/>
    <w:rsid w:val="00643E52"/>
    <w:rsid w:val="00643FC5"/>
    <w:rsid w:val="006446A5"/>
    <w:rsid w:val="0064484A"/>
    <w:rsid w:val="006448D6"/>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7F0"/>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63D"/>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528"/>
    <w:rsid w:val="00677580"/>
    <w:rsid w:val="00677A9E"/>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22D"/>
    <w:rsid w:val="00691346"/>
    <w:rsid w:val="00691389"/>
    <w:rsid w:val="006915E4"/>
    <w:rsid w:val="00691689"/>
    <w:rsid w:val="00691C0E"/>
    <w:rsid w:val="0069214E"/>
    <w:rsid w:val="0069250B"/>
    <w:rsid w:val="006930A3"/>
    <w:rsid w:val="006933C9"/>
    <w:rsid w:val="006935BF"/>
    <w:rsid w:val="00693AE1"/>
    <w:rsid w:val="0069446A"/>
    <w:rsid w:val="00694768"/>
    <w:rsid w:val="00694D5D"/>
    <w:rsid w:val="00694E3F"/>
    <w:rsid w:val="00694E59"/>
    <w:rsid w:val="006955A5"/>
    <w:rsid w:val="006964B7"/>
    <w:rsid w:val="00696F88"/>
    <w:rsid w:val="00697033"/>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5CB9"/>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4"/>
    <w:rsid w:val="006B3FEF"/>
    <w:rsid w:val="006B400B"/>
    <w:rsid w:val="006B46EB"/>
    <w:rsid w:val="006B495A"/>
    <w:rsid w:val="006B4C45"/>
    <w:rsid w:val="006B4F60"/>
    <w:rsid w:val="006B53B5"/>
    <w:rsid w:val="006B59A4"/>
    <w:rsid w:val="006B5BDC"/>
    <w:rsid w:val="006B6131"/>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2F22"/>
    <w:rsid w:val="006C3804"/>
    <w:rsid w:val="006C3BAC"/>
    <w:rsid w:val="006C3DC0"/>
    <w:rsid w:val="006C3E81"/>
    <w:rsid w:val="006C434A"/>
    <w:rsid w:val="006C43FA"/>
    <w:rsid w:val="006C4547"/>
    <w:rsid w:val="006C5695"/>
    <w:rsid w:val="006C58AC"/>
    <w:rsid w:val="006C59F3"/>
    <w:rsid w:val="006C62B6"/>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51D"/>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2E7"/>
    <w:rsid w:val="006E73BD"/>
    <w:rsid w:val="006E7563"/>
    <w:rsid w:val="006E7D1C"/>
    <w:rsid w:val="006E7E6F"/>
    <w:rsid w:val="006E7F17"/>
    <w:rsid w:val="006F071C"/>
    <w:rsid w:val="006F0C66"/>
    <w:rsid w:val="006F1317"/>
    <w:rsid w:val="006F158E"/>
    <w:rsid w:val="006F1B3A"/>
    <w:rsid w:val="006F1BDF"/>
    <w:rsid w:val="006F1D3C"/>
    <w:rsid w:val="006F1DA9"/>
    <w:rsid w:val="006F2110"/>
    <w:rsid w:val="006F2884"/>
    <w:rsid w:val="006F2E00"/>
    <w:rsid w:val="006F3859"/>
    <w:rsid w:val="006F38FF"/>
    <w:rsid w:val="006F3EB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9D8"/>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16EDD"/>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94"/>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4BD"/>
    <w:rsid w:val="00742683"/>
    <w:rsid w:val="00742AA3"/>
    <w:rsid w:val="00742ADE"/>
    <w:rsid w:val="0074366F"/>
    <w:rsid w:val="007437AE"/>
    <w:rsid w:val="0074383A"/>
    <w:rsid w:val="00743B69"/>
    <w:rsid w:val="00743B6B"/>
    <w:rsid w:val="00743EF3"/>
    <w:rsid w:val="0074406F"/>
    <w:rsid w:val="007443B3"/>
    <w:rsid w:val="007444F7"/>
    <w:rsid w:val="00744D09"/>
    <w:rsid w:val="00744E19"/>
    <w:rsid w:val="0074553D"/>
    <w:rsid w:val="00746376"/>
    <w:rsid w:val="0074677B"/>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D4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1AB"/>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3DDF"/>
    <w:rsid w:val="00774878"/>
    <w:rsid w:val="0077493F"/>
    <w:rsid w:val="0077509B"/>
    <w:rsid w:val="00775C1B"/>
    <w:rsid w:val="0077600D"/>
    <w:rsid w:val="007762BA"/>
    <w:rsid w:val="0077678A"/>
    <w:rsid w:val="00776B2A"/>
    <w:rsid w:val="007773C4"/>
    <w:rsid w:val="00777A7A"/>
    <w:rsid w:val="00780232"/>
    <w:rsid w:val="00780611"/>
    <w:rsid w:val="007810AF"/>
    <w:rsid w:val="00781490"/>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D41"/>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58F"/>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634"/>
    <w:rsid w:val="007B08E4"/>
    <w:rsid w:val="007B0B09"/>
    <w:rsid w:val="007B0B54"/>
    <w:rsid w:val="007B27C2"/>
    <w:rsid w:val="007B2FBF"/>
    <w:rsid w:val="007B34A4"/>
    <w:rsid w:val="007B3C0B"/>
    <w:rsid w:val="007B3CFE"/>
    <w:rsid w:val="007B3E3C"/>
    <w:rsid w:val="007B3E89"/>
    <w:rsid w:val="007B4ADB"/>
    <w:rsid w:val="007B5877"/>
    <w:rsid w:val="007B692F"/>
    <w:rsid w:val="007B6DDD"/>
    <w:rsid w:val="007B74A3"/>
    <w:rsid w:val="007B75FE"/>
    <w:rsid w:val="007B7688"/>
    <w:rsid w:val="007B7756"/>
    <w:rsid w:val="007B7A34"/>
    <w:rsid w:val="007C06DB"/>
    <w:rsid w:val="007C103D"/>
    <w:rsid w:val="007C1079"/>
    <w:rsid w:val="007C1358"/>
    <w:rsid w:val="007C14EE"/>
    <w:rsid w:val="007C1537"/>
    <w:rsid w:val="007C1909"/>
    <w:rsid w:val="007C1E1F"/>
    <w:rsid w:val="007C2715"/>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6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125"/>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2E1B"/>
    <w:rsid w:val="008134ED"/>
    <w:rsid w:val="00813673"/>
    <w:rsid w:val="008150FA"/>
    <w:rsid w:val="00815566"/>
    <w:rsid w:val="00815E64"/>
    <w:rsid w:val="00817033"/>
    <w:rsid w:val="00817172"/>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1B4"/>
    <w:rsid w:val="008258E0"/>
    <w:rsid w:val="008263F4"/>
    <w:rsid w:val="008269B0"/>
    <w:rsid w:val="00826B95"/>
    <w:rsid w:val="00827332"/>
    <w:rsid w:val="008273C3"/>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1469"/>
    <w:rsid w:val="0086252F"/>
    <w:rsid w:val="00862B09"/>
    <w:rsid w:val="00863247"/>
    <w:rsid w:val="00863301"/>
    <w:rsid w:val="00863423"/>
    <w:rsid w:val="00863426"/>
    <w:rsid w:val="00863BF9"/>
    <w:rsid w:val="0086407F"/>
    <w:rsid w:val="008641E7"/>
    <w:rsid w:val="00864689"/>
    <w:rsid w:val="00864A51"/>
    <w:rsid w:val="008659AE"/>
    <w:rsid w:val="00865BCE"/>
    <w:rsid w:val="00865D27"/>
    <w:rsid w:val="00865E57"/>
    <w:rsid w:val="00865F3C"/>
    <w:rsid w:val="008666D1"/>
    <w:rsid w:val="008667B8"/>
    <w:rsid w:val="00867E17"/>
    <w:rsid w:val="00870A83"/>
    <w:rsid w:val="00871644"/>
    <w:rsid w:val="00872029"/>
    <w:rsid w:val="0087220C"/>
    <w:rsid w:val="00872531"/>
    <w:rsid w:val="00872EC1"/>
    <w:rsid w:val="008733DB"/>
    <w:rsid w:val="00874211"/>
    <w:rsid w:val="008752FB"/>
    <w:rsid w:val="00875455"/>
    <w:rsid w:val="00875966"/>
    <w:rsid w:val="0087626A"/>
    <w:rsid w:val="00876456"/>
    <w:rsid w:val="00876780"/>
    <w:rsid w:val="00876A06"/>
    <w:rsid w:val="00876B0E"/>
    <w:rsid w:val="00877764"/>
    <w:rsid w:val="00877A19"/>
    <w:rsid w:val="0088071A"/>
    <w:rsid w:val="0088076A"/>
    <w:rsid w:val="00880AC6"/>
    <w:rsid w:val="00880F5A"/>
    <w:rsid w:val="008814AB"/>
    <w:rsid w:val="0088160F"/>
    <w:rsid w:val="00881741"/>
    <w:rsid w:val="0088182A"/>
    <w:rsid w:val="00881C82"/>
    <w:rsid w:val="00881CD3"/>
    <w:rsid w:val="0088211E"/>
    <w:rsid w:val="008823CC"/>
    <w:rsid w:val="00882526"/>
    <w:rsid w:val="008827AD"/>
    <w:rsid w:val="008828DB"/>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297"/>
    <w:rsid w:val="00892458"/>
    <w:rsid w:val="00892543"/>
    <w:rsid w:val="00892A58"/>
    <w:rsid w:val="00892CBB"/>
    <w:rsid w:val="00892F81"/>
    <w:rsid w:val="0089376D"/>
    <w:rsid w:val="00893D09"/>
    <w:rsid w:val="00893DBB"/>
    <w:rsid w:val="0089419B"/>
    <w:rsid w:val="00894877"/>
    <w:rsid w:val="00894906"/>
    <w:rsid w:val="008949AD"/>
    <w:rsid w:val="00895049"/>
    <w:rsid w:val="008951C2"/>
    <w:rsid w:val="008951E1"/>
    <w:rsid w:val="008954BB"/>
    <w:rsid w:val="00895663"/>
    <w:rsid w:val="0089580A"/>
    <w:rsid w:val="00895822"/>
    <w:rsid w:val="0089582D"/>
    <w:rsid w:val="008958ED"/>
    <w:rsid w:val="008962AE"/>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4E36"/>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1D52"/>
    <w:rsid w:val="008B22CE"/>
    <w:rsid w:val="008B2998"/>
    <w:rsid w:val="008B3131"/>
    <w:rsid w:val="008B35A0"/>
    <w:rsid w:val="008B3852"/>
    <w:rsid w:val="008B3D1E"/>
    <w:rsid w:val="008B4AF5"/>
    <w:rsid w:val="008B529D"/>
    <w:rsid w:val="008B5978"/>
    <w:rsid w:val="008B5F51"/>
    <w:rsid w:val="008B60FA"/>
    <w:rsid w:val="008B63F7"/>
    <w:rsid w:val="008B78C7"/>
    <w:rsid w:val="008B7AD3"/>
    <w:rsid w:val="008B7F5D"/>
    <w:rsid w:val="008C021E"/>
    <w:rsid w:val="008C05A9"/>
    <w:rsid w:val="008C1590"/>
    <w:rsid w:val="008C1AA5"/>
    <w:rsid w:val="008C1B28"/>
    <w:rsid w:val="008C1CEE"/>
    <w:rsid w:val="008C1E3D"/>
    <w:rsid w:val="008C2737"/>
    <w:rsid w:val="008C2D89"/>
    <w:rsid w:val="008C2E76"/>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2C16"/>
    <w:rsid w:val="008D3BEB"/>
    <w:rsid w:val="008D436F"/>
    <w:rsid w:val="008D4D97"/>
    <w:rsid w:val="008D4FDA"/>
    <w:rsid w:val="008D5450"/>
    <w:rsid w:val="008D56FD"/>
    <w:rsid w:val="008D6CB0"/>
    <w:rsid w:val="008D7410"/>
    <w:rsid w:val="008D745A"/>
    <w:rsid w:val="008E01E5"/>
    <w:rsid w:val="008E05C3"/>
    <w:rsid w:val="008E061C"/>
    <w:rsid w:val="008E07B3"/>
    <w:rsid w:val="008E0FDA"/>
    <w:rsid w:val="008E11B7"/>
    <w:rsid w:val="008E18F2"/>
    <w:rsid w:val="008E1B4C"/>
    <w:rsid w:val="008E1BC7"/>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430"/>
    <w:rsid w:val="009015CA"/>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B04"/>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6A57"/>
    <w:rsid w:val="009271B9"/>
    <w:rsid w:val="00927C62"/>
    <w:rsid w:val="00927F68"/>
    <w:rsid w:val="0093032D"/>
    <w:rsid w:val="0093035B"/>
    <w:rsid w:val="009305CD"/>
    <w:rsid w:val="0093061F"/>
    <w:rsid w:val="00930A38"/>
    <w:rsid w:val="009317C3"/>
    <w:rsid w:val="00931F9D"/>
    <w:rsid w:val="0093235A"/>
    <w:rsid w:val="009326D7"/>
    <w:rsid w:val="009328F9"/>
    <w:rsid w:val="0093394F"/>
    <w:rsid w:val="00933A2D"/>
    <w:rsid w:val="00933A58"/>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D7"/>
    <w:rsid w:val="00937912"/>
    <w:rsid w:val="00937D62"/>
    <w:rsid w:val="00937DDD"/>
    <w:rsid w:val="0094135F"/>
    <w:rsid w:val="009414F4"/>
    <w:rsid w:val="00941679"/>
    <w:rsid w:val="009425F5"/>
    <w:rsid w:val="009427EC"/>
    <w:rsid w:val="00942EF7"/>
    <w:rsid w:val="009433F3"/>
    <w:rsid w:val="009435E6"/>
    <w:rsid w:val="0094389F"/>
    <w:rsid w:val="00943A28"/>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55A0"/>
    <w:rsid w:val="00955C80"/>
    <w:rsid w:val="00956143"/>
    <w:rsid w:val="00956922"/>
    <w:rsid w:val="00956E4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45"/>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9CB"/>
    <w:rsid w:val="00982A3D"/>
    <w:rsid w:val="00982D33"/>
    <w:rsid w:val="009831C4"/>
    <w:rsid w:val="009838BE"/>
    <w:rsid w:val="009839D2"/>
    <w:rsid w:val="00983A4D"/>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12E"/>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1EE6"/>
    <w:rsid w:val="009A22A8"/>
    <w:rsid w:val="009A23AE"/>
    <w:rsid w:val="009A2A06"/>
    <w:rsid w:val="009A2BCA"/>
    <w:rsid w:val="009A3404"/>
    <w:rsid w:val="009A343E"/>
    <w:rsid w:val="009A351F"/>
    <w:rsid w:val="009A37C4"/>
    <w:rsid w:val="009A4590"/>
    <w:rsid w:val="009A5201"/>
    <w:rsid w:val="009A5984"/>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3F1"/>
    <w:rsid w:val="009B4AC0"/>
    <w:rsid w:val="009B572C"/>
    <w:rsid w:val="009B6091"/>
    <w:rsid w:val="009B65D0"/>
    <w:rsid w:val="009B6859"/>
    <w:rsid w:val="009B6AAF"/>
    <w:rsid w:val="009B710A"/>
    <w:rsid w:val="009B772B"/>
    <w:rsid w:val="009C0082"/>
    <w:rsid w:val="009C0BCF"/>
    <w:rsid w:val="009C13D4"/>
    <w:rsid w:val="009C13DE"/>
    <w:rsid w:val="009C1590"/>
    <w:rsid w:val="009C1821"/>
    <w:rsid w:val="009C216F"/>
    <w:rsid w:val="009C23C5"/>
    <w:rsid w:val="009C2445"/>
    <w:rsid w:val="009C2A8F"/>
    <w:rsid w:val="009C2EA0"/>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4E0"/>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E7FAB"/>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9F7D81"/>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DA2"/>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400"/>
    <w:rsid w:val="00A16717"/>
    <w:rsid w:val="00A168DC"/>
    <w:rsid w:val="00A16C22"/>
    <w:rsid w:val="00A16D20"/>
    <w:rsid w:val="00A172DE"/>
    <w:rsid w:val="00A17B4E"/>
    <w:rsid w:val="00A17B89"/>
    <w:rsid w:val="00A17C1E"/>
    <w:rsid w:val="00A20760"/>
    <w:rsid w:val="00A208BD"/>
    <w:rsid w:val="00A215E8"/>
    <w:rsid w:val="00A217FC"/>
    <w:rsid w:val="00A21BAE"/>
    <w:rsid w:val="00A22726"/>
    <w:rsid w:val="00A22A4B"/>
    <w:rsid w:val="00A22A97"/>
    <w:rsid w:val="00A23400"/>
    <w:rsid w:val="00A235F9"/>
    <w:rsid w:val="00A23FE7"/>
    <w:rsid w:val="00A241D9"/>
    <w:rsid w:val="00A24292"/>
    <w:rsid w:val="00A24585"/>
    <w:rsid w:val="00A2482D"/>
    <w:rsid w:val="00A24C79"/>
    <w:rsid w:val="00A24F4F"/>
    <w:rsid w:val="00A2560E"/>
    <w:rsid w:val="00A2588A"/>
    <w:rsid w:val="00A25ADC"/>
    <w:rsid w:val="00A25D91"/>
    <w:rsid w:val="00A26164"/>
    <w:rsid w:val="00A2629A"/>
    <w:rsid w:val="00A2647A"/>
    <w:rsid w:val="00A265A9"/>
    <w:rsid w:val="00A26D1F"/>
    <w:rsid w:val="00A271F6"/>
    <w:rsid w:val="00A27C02"/>
    <w:rsid w:val="00A30613"/>
    <w:rsid w:val="00A30C6D"/>
    <w:rsid w:val="00A3136F"/>
    <w:rsid w:val="00A31D94"/>
    <w:rsid w:val="00A31F36"/>
    <w:rsid w:val="00A32163"/>
    <w:rsid w:val="00A322C9"/>
    <w:rsid w:val="00A32347"/>
    <w:rsid w:val="00A32FA9"/>
    <w:rsid w:val="00A3316F"/>
    <w:rsid w:val="00A333C2"/>
    <w:rsid w:val="00A334F5"/>
    <w:rsid w:val="00A33619"/>
    <w:rsid w:val="00A33667"/>
    <w:rsid w:val="00A33732"/>
    <w:rsid w:val="00A33D26"/>
    <w:rsid w:val="00A33E8E"/>
    <w:rsid w:val="00A34233"/>
    <w:rsid w:val="00A34741"/>
    <w:rsid w:val="00A34BB4"/>
    <w:rsid w:val="00A34BE2"/>
    <w:rsid w:val="00A35290"/>
    <w:rsid w:val="00A35EF5"/>
    <w:rsid w:val="00A376B5"/>
    <w:rsid w:val="00A4088E"/>
    <w:rsid w:val="00A40971"/>
    <w:rsid w:val="00A40DF6"/>
    <w:rsid w:val="00A40F7A"/>
    <w:rsid w:val="00A41361"/>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2F70"/>
    <w:rsid w:val="00A53A07"/>
    <w:rsid w:val="00A53A63"/>
    <w:rsid w:val="00A546BC"/>
    <w:rsid w:val="00A547B2"/>
    <w:rsid w:val="00A554D0"/>
    <w:rsid w:val="00A55839"/>
    <w:rsid w:val="00A55C08"/>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071"/>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520"/>
    <w:rsid w:val="00A827D5"/>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8F2"/>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1E1"/>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2A57"/>
    <w:rsid w:val="00AB35CA"/>
    <w:rsid w:val="00AB4242"/>
    <w:rsid w:val="00AB44C2"/>
    <w:rsid w:val="00AB4E9F"/>
    <w:rsid w:val="00AB552C"/>
    <w:rsid w:val="00AB5591"/>
    <w:rsid w:val="00AB564D"/>
    <w:rsid w:val="00AB5750"/>
    <w:rsid w:val="00AB594C"/>
    <w:rsid w:val="00AB692A"/>
    <w:rsid w:val="00AB6C08"/>
    <w:rsid w:val="00AB6D1E"/>
    <w:rsid w:val="00AB764E"/>
    <w:rsid w:val="00AB7893"/>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C59"/>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0D1"/>
    <w:rsid w:val="00AD0141"/>
    <w:rsid w:val="00AD01A3"/>
    <w:rsid w:val="00AD07C9"/>
    <w:rsid w:val="00AD098E"/>
    <w:rsid w:val="00AD1205"/>
    <w:rsid w:val="00AD1309"/>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3FBC"/>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4BD"/>
    <w:rsid w:val="00B03A9F"/>
    <w:rsid w:val="00B03C3F"/>
    <w:rsid w:val="00B03F41"/>
    <w:rsid w:val="00B04A98"/>
    <w:rsid w:val="00B04ED1"/>
    <w:rsid w:val="00B04FE4"/>
    <w:rsid w:val="00B06076"/>
    <w:rsid w:val="00B061BA"/>
    <w:rsid w:val="00B064CD"/>
    <w:rsid w:val="00B0658C"/>
    <w:rsid w:val="00B06BBE"/>
    <w:rsid w:val="00B073C8"/>
    <w:rsid w:val="00B07493"/>
    <w:rsid w:val="00B07565"/>
    <w:rsid w:val="00B077B0"/>
    <w:rsid w:val="00B100C4"/>
    <w:rsid w:val="00B10A3C"/>
    <w:rsid w:val="00B10B65"/>
    <w:rsid w:val="00B11027"/>
    <w:rsid w:val="00B1123F"/>
    <w:rsid w:val="00B117F0"/>
    <w:rsid w:val="00B119C9"/>
    <w:rsid w:val="00B12043"/>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08F4"/>
    <w:rsid w:val="00B2170E"/>
    <w:rsid w:val="00B22177"/>
    <w:rsid w:val="00B224D9"/>
    <w:rsid w:val="00B2256A"/>
    <w:rsid w:val="00B228CD"/>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5EC"/>
    <w:rsid w:val="00B3174C"/>
    <w:rsid w:val="00B31897"/>
    <w:rsid w:val="00B31A23"/>
    <w:rsid w:val="00B3264E"/>
    <w:rsid w:val="00B331BC"/>
    <w:rsid w:val="00B3320F"/>
    <w:rsid w:val="00B336B8"/>
    <w:rsid w:val="00B337AF"/>
    <w:rsid w:val="00B33D7B"/>
    <w:rsid w:val="00B33DBE"/>
    <w:rsid w:val="00B34919"/>
    <w:rsid w:val="00B351BF"/>
    <w:rsid w:val="00B3521F"/>
    <w:rsid w:val="00B35810"/>
    <w:rsid w:val="00B358A1"/>
    <w:rsid w:val="00B3612F"/>
    <w:rsid w:val="00B36A74"/>
    <w:rsid w:val="00B36ABA"/>
    <w:rsid w:val="00B36BCE"/>
    <w:rsid w:val="00B37330"/>
    <w:rsid w:val="00B37649"/>
    <w:rsid w:val="00B37662"/>
    <w:rsid w:val="00B3772E"/>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2F0"/>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27A"/>
    <w:rsid w:val="00B6449F"/>
    <w:rsid w:val="00B64862"/>
    <w:rsid w:val="00B64C4A"/>
    <w:rsid w:val="00B64E53"/>
    <w:rsid w:val="00B64FAC"/>
    <w:rsid w:val="00B65348"/>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455"/>
    <w:rsid w:val="00B76702"/>
    <w:rsid w:val="00B76E98"/>
    <w:rsid w:val="00B7707B"/>
    <w:rsid w:val="00B777FC"/>
    <w:rsid w:val="00B77BF7"/>
    <w:rsid w:val="00B77ECC"/>
    <w:rsid w:val="00B801FD"/>
    <w:rsid w:val="00B80711"/>
    <w:rsid w:val="00B8083C"/>
    <w:rsid w:val="00B814EE"/>
    <w:rsid w:val="00B81941"/>
    <w:rsid w:val="00B81B4F"/>
    <w:rsid w:val="00B81E18"/>
    <w:rsid w:val="00B82295"/>
    <w:rsid w:val="00B82750"/>
    <w:rsid w:val="00B82795"/>
    <w:rsid w:val="00B82FA8"/>
    <w:rsid w:val="00B83226"/>
    <w:rsid w:val="00B8363A"/>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066"/>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98E"/>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4F47"/>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3C2"/>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86E"/>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3ABB"/>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699"/>
    <w:rsid w:val="00BF371A"/>
    <w:rsid w:val="00BF3867"/>
    <w:rsid w:val="00BF3DD1"/>
    <w:rsid w:val="00BF3E65"/>
    <w:rsid w:val="00BF4F8E"/>
    <w:rsid w:val="00BF53C5"/>
    <w:rsid w:val="00BF5952"/>
    <w:rsid w:val="00BF6425"/>
    <w:rsid w:val="00BF6840"/>
    <w:rsid w:val="00BF691D"/>
    <w:rsid w:val="00BF6AA5"/>
    <w:rsid w:val="00BF6B8A"/>
    <w:rsid w:val="00BF7458"/>
    <w:rsid w:val="00BF7FE9"/>
    <w:rsid w:val="00C0008A"/>
    <w:rsid w:val="00C0093B"/>
    <w:rsid w:val="00C00F8F"/>
    <w:rsid w:val="00C0165F"/>
    <w:rsid w:val="00C01A77"/>
    <w:rsid w:val="00C02611"/>
    <w:rsid w:val="00C02E37"/>
    <w:rsid w:val="00C03468"/>
    <w:rsid w:val="00C03738"/>
    <w:rsid w:val="00C03D11"/>
    <w:rsid w:val="00C0443F"/>
    <w:rsid w:val="00C04888"/>
    <w:rsid w:val="00C04B37"/>
    <w:rsid w:val="00C052D0"/>
    <w:rsid w:val="00C058F0"/>
    <w:rsid w:val="00C05AE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850"/>
    <w:rsid w:val="00C13B9C"/>
    <w:rsid w:val="00C15225"/>
    <w:rsid w:val="00C1725F"/>
    <w:rsid w:val="00C17643"/>
    <w:rsid w:val="00C179A3"/>
    <w:rsid w:val="00C17A6D"/>
    <w:rsid w:val="00C17B7F"/>
    <w:rsid w:val="00C204A9"/>
    <w:rsid w:val="00C2080B"/>
    <w:rsid w:val="00C20901"/>
    <w:rsid w:val="00C209C0"/>
    <w:rsid w:val="00C20B60"/>
    <w:rsid w:val="00C2151F"/>
    <w:rsid w:val="00C21F2B"/>
    <w:rsid w:val="00C2217D"/>
    <w:rsid w:val="00C2248B"/>
    <w:rsid w:val="00C23823"/>
    <w:rsid w:val="00C23979"/>
    <w:rsid w:val="00C23C26"/>
    <w:rsid w:val="00C23F5B"/>
    <w:rsid w:val="00C24C80"/>
    <w:rsid w:val="00C25338"/>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568"/>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7E2"/>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334"/>
    <w:rsid w:val="00C70619"/>
    <w:rsid w:val="00C70A3D"/>
    <w:rsid w:val="00C70C6C"/>
    <w:rsid w:val="00C70DE7"/>
    <w:rsid w:val="00C70FAD"/>
    <w:rsid w:val="00C710A3"/>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633"/>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016"/>
    <w:rsid w:val="00C9312D"/>
    <w:rsid w:val="00C94BF2"/>
    <w:rsid w:val="00C950EA"/>
    <w:rsid w:val="00C9533C"/>
    <w:rsid w:val="00C95974"/>
    <w:rsid w:val="00C95E5B"/>
    <w:rsid w:val="00C96032"/>
    <w:rsid w:val="00C97110"/>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5E0"/>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291"/>
    <w:rsid w:val="00CD7766"/>
    <w:rsid w:val="00CE0580"/>
    <w:rsid w:val="00CE05F0"/>
    <w:rsid w:val="00CE05F7"/>
    <w:rsid w:val="00CE06D5"/>
    <w:rsid w:val="00CE0A06"/>
    <w:rsid w:val="00CE0FDE"/>
    <w:rsid w:val="00CE1B85"/>
    <w:rsid w:val="00CE23CA"/>
    <w:rsid w:val="00CE2A15"/>
    <w:rsid w:val="00CE3F1A"/>
    <w:rsid w:val="00CE449C"/>
    <w:rsid w:val="00CE452A"/>
    <w:rsid w:val="00CE4D8A"/>
    <w:rsid w:val="00CE52A0"/>
    <w:rsid w:val="00CE5806"/>
    <w:rsid w:val="00CE5F3A"/>
    <w:rsid w:val="00CE6074"/>
    <w:rsid w:val="00CE66DC"/>
    <w:rsid w:val="00CE67D3"/>
    <w:rsid w:val="00CE6D23"/>
    <w:rsid w:val="00CE72B9"/>
    <w:rsid w:val="00CE752E"/>
    <w:rsid w:val="00CE76EA"/>
    <w:rsid w:val="00CE7BE0"/>
    <w:rsid w:val="00CF0CC0"/>
    <w:rsid w:val="00CF0E4D"/>
    <w:rsid w:val="00CF11D3"/>
    <w:rsid w:val="00CF12AA"/>
    <w:rsid w:val="00CF15E7"/>
    <w:rsid w:val="00CF1696"/>
    <w:rsid w:val="00CF1715"/>
    <w:rsid w:val="00CF23F2"/>
    <w:rsid w:val="00CF2558"/>
    <w:rsid w:val="00CF271E"/>
    <w:rsid w:val="00CF28A3"/>
    <w:rsid w:val="00CF2AD8"/>
    <w:rsid w:val="00CF325B"/>
    <w:rsid w:val="00CF33A3"/>
    <w:rsid w:val="00CF36A2"/>
    <w:rsid w:val="00CF387C"/>
    <w:rsid w:val="00CF3A09"/>
    <w:rsid w:val="00CF3ACD"/>
    <w:rsid w:val="00CF3FAB"/>
    <w:rsid w:val="00CF48B7"/>
    <w:rsid w:val="00CF4F85"/>
    <w:rsid w:val="00CF56FA"/>
    <w:rsid w:val="00CF57FF"/>
    <w:rsid w:val="00CF587C"/>
    <w:rsid w:val="00CF5BEE"/>
    <w:rsid w:val="00CF623E"/>
    <w:rsid w:val="00CF681C"/>
    <w:rsid w:val="00CF692C"/>
    <w:rsid w:val="00CF6993"/>
    <w:rsid w:val="00CF7DD7"/>
    <w:rsid w:val="00D01453"/>
    <w:rsid w:val="00D017E5"/>
    <w:rsid w:val="00D027FD"/>
    <w:rsid w:val="00D02ECC"/>
    <w:rsid w:val="00D03014"/>
    <w:rsid w:val="00D03243"/>
    <w:rsid w:val="00D038AE"/>
    <w:rsid w:val="00D040E0"/>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2447"/>
    <w:rsid w:val="00D1385F"/>
    <w:rsid w:val="00D13906"/>
    <w:rsid w:val="00D141EF"/>
    <w:rsid w:val="00D143A0"/>
    <w:rsid w:val="00D15259"/>
    <w:rsid w:val="00D154C1"/>
    <w:rsid w:val="00D1578E"/>
    <w:rsid w:val="00D15E8C"/>
    <w:rsid w:val="00D16336"/>
    <w:rsid w:val="00D16B41"/>
    <w:rsid w:val="00D16CEB"/>
    <w:rsid w:val="00D176E9"/>
    <w:rsid w:val="00D17D95"/>
    <w:rsid w:val="00D20B67"/>
    <w:rsid w:val="00D20C9B"/>
    <w:rsid w:val="00D20DC2"/>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0E9"/>
    <w:rsid w:val="00D27340"/>
    <w:rsid w:val="00D27426"/>
    <w:rsid w:val="00D27CE9"/>
    <w:rsid w:val="00D30182"/>
    <w:rsid w:val="00D302B5"/>
    <w:rsid w:val="00D30308"/>
    <w:rsid w:val="00D3085D"/>
    <w:rsid w:val="00D309F0"/>
    <w:rsid w:val="00D31AEA"/>
    <w:rsid w:val="00D32647"/>
    <w:rsid w:val="00D328AB"/>
    <w:rsid w:val="00D3326C"/>
    <w:rsid w:val="00D33347"/>
    <w:rsid w:val="00D33675"/>
    <w:rsid w:val="00D33936"/>
    <w:rsid w:val="00D33F19"/>
    <w:rsid w:val="00D340A4"/>
    <w:rsid w:val="00D3435E"/>
    <w:rsid w:val="00D344D4"/>
    <w:rsid w:val="00D34AEE"/>
    <w:rsid w:val="00D34AF5"/>
    <w:rsid w:val="00D34BEE"/>
    <w:rsid w:val="00D356D8"/>
    <w:rsid w:val="00D35B13"/>
    <w:rsid w:val="00D35EF1"/>
    <w:rsid w:val="00D36238"/>
    <w:rsid w:val="00D36495"/>
    <w:rsid w:val="00D37E3B"/>
    <w:rsid w:val="00D400E9"/>
    <w:rsid w:val="00D4057F"/>
    <w:rsid w:val="00D40C4B"/>
    <w:rsid w:val="00D40F03"/>
    <w:rsid w:val="00D40FB1"/>
    <w:rsid w:val="00D41A63"/>
    <w:rsid w:val="00D41A9F"/>
    <w:rsid w:val="00D41FDC"/>
    <w:rsid w:val="00D41FE7"/>
    <w:rsid w:val="00D421EA"/>
    <w:rsid w:val="00D431B5"/>
    <w:rsid w:val="00D431E7"/>
    <w:rsid w:val="00D44E3E"/>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2DDE"/>
    <w:rsid w:val="00D53CDD"/>
    <w:rsid w:val="00D53DED"/>
    <w:rsid w:val="00D53E16"/>
    <w:rsid w:val="00D5433E"/>
    <w:rsid w:val="00D54963"/>
    <w:rsid w:val="00D5549A"/>
    <w:rsid w:val="00D55BF6"/>
    <w:rsid w:val="00D55C6C"/>
    <w:rsid w:val="00D5603F"/>
    <w:rsid w:val="00D56149"/>
    <w:rsid w:val="00D56E57"/>
    <w:rsid w:val="00D570C2"/>
    <w:rsid w:val="00D573A6"/>
    <w:rsid w:val="00D579AB"/>
    <w:rsid w:val="00D57CC8"/>
    <w:rsid w:val="00D603A5"/>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67E0E"/>
    <w:rsid w:val="00D70896"/>
    <w:rsid w:val="00D70917"/>
    <w:rsid w:val="00D713FF"/>
    <w:rsid w:val="00D71487"/>
    <w:rsid w:val="00D71DDC"/>
    <w:rsid w:val="00D72A09"/>
    <w:rsid w:val="00D72CBB"/>
    <w:rsid w:val="00D72F84"/>
    <w:rsid w:val="00D72FAC"/>
    <w:rsid w:val="00D7387A"/>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47A"/>
    <w:rsid w:val="00D9370A"/>
    <w:rsid w:val="00D9378A"/>
    <w:rsid w:val="00D9496A"/>
    <w:rsid w:val="00D94BAE"/>
    <w:rsid w:val="00D94E83"/>
    <w:rsid w:val="00D9519B"/>
    <w:rsid w:val="00D959C4"/>
    <w:rsid w:val="00D95A78"/>
    <w:rsid w:val="00D95F3A"/>
    <w:rsid w:val="00D96176"/>
    <w:rsid w:val="00D96187"/>
    <w:rsid w:val="00D96408"/>
    <w:rsid w:val="00D967AC"/>
    <w:rsid w:val="00D96828"/>
    <w:rsid w:val="00D976C4"/>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57D"/>
    <w:rsid w:val="00DA67AD"/>
    <w:rsid w:val="00DA714F"/>
    <w:rsid w:val="00DA79DA"/>
    <w:rsid w:val="00DA7BDA"/>
    <w:rsid w:val="00DB0137"/>
    <w:rsid w:val="00DB03CE"/>
    <w:rsid w:val="00DB0F09"/>
    <w:rsid w:val="00DB1120"/>
    <w:rsid w:val="00DB1352"/>
    <w:rsid w:val="00DB228B"/>
    <w:rsid w:val="00DB235B"/>
    <w:rsid w:val="00DB242E"/>
    <w:rsid w:val="00DB243E"/>
    <w:rsid w:val="00DB2F33"/>
    <w:rsid w:val="00DB3073"/>
    <w:rsid w:val="00DB36A1"/>
    <w:rsid w:val="00DB3906"/>
    <w:rsid w:val="00DB524A"/>
    <w:rsid w:val="00DB5500"/>
    <w:rsid w:val="00DB5B58"/>
    <w:rsid w:val="00DB61F0"/>
    <w:rsid w:val="00DB6740"/>
    <w:rsid w:val="00DB6882"/>
    <w:rsid w:val="00DB6AFD"/>
    <w:rsid w:val="00DB6E3C"/>
    <w:rsid w:val="00DB6F9E"/>
    <w:rsid w:val="00DB7162"/>
    <w:rsid w:val="00DB7188"/>
    <w:rsid w:val="00DB7224"/>
    <w:rsid w:val="00DC0121"/>
    <w:rsid w:val="00DC0423"/>
    <w:rsid w:val="00DC071C"/>
    <w:rsid w:val="00DC0799"/>
    <w:rsid w:val="00DC0EF5"/>
    <w:rsid w:val="00DC13D4"/>
    <w:rsid w:val="00DC1525"/>
    <w:rsid w:val="00DC1704"/>
    <w:rsid w:val="00DC1D58"/>
    <w:rsid w:val="00DC225C"/>
    <w:rsid w:val="00DC246F"/>
    <w:rsid w:val="00DC24D9"/>
    <w:rsid w:val="00DC266A"/>
    <w:rsid w:val="00DC2762"/>
    <w:rsid w:val="00DC2A73"/>
    <w:rsid w:val="00DC2A8D"/>
    <w:rsid w:val="00DC317B"/>
    <w:rsid w:val="00DC3299"/>
    <w:rsid w:val="00DC3A59"/>
    <w:rsid w:val="00DC3B67"/>
    <w:rsid w:val="00DC3BFF"/>
    <w:rsid w:val="00DC3E10"/>
    <w:rsid w:val="00DC4256"/>
    <w:rsid w:val="00DC42D4"/>
    <w:rsid w:val="00DC5BD2"/>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456"/>
    <w:rsid w:val="00DD3B98"/>
    <w:rsid w:val="00DD43CC"/>
    <w:rsid w:val="00DD4D95"/>
    <w:rsid w:val="00DD4F6D"/>
    <w:rsid w:val="00DD58F8"/>
    <w:rsid w:val="00DD5F4C"/>
    <w:rsid w:val="00DD6ADD"/>
    <w:rsid w:val="00DD709E"/>
    <w:rsid w:val="00DD7820"/>
    <w:rsid w:val="00DD7C2F"/>
    <w:rsid w:val="00DE02A8"/>
    <w:rsid w:val="00DE02F4"/>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2F0"/>
    <w:rsid w:val="00DF462C"/>
    <w:rsid w:val="00DF489F"/>
    <w:rsid w:val="00DF4B5A"/>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621"/>
    <w:rsid w:val="00E10BDC"/>
    <w:rsid w:val="00E10CA5"/>
    <w:rsid w:val="00E10D65"/>
    <w:rsid w:val="00E10ED2"/>
    <w:rsid w:val="00E11A21"/>
    <w:rsid w:val="00E12243"/>
    <w:rsid w:val="00E1246D"/>
    <w:rsid w:val="00E128A8"/>
    <w:rsid w:val="00E135C4"/>
    <w:rsid w:val="00E13657"/>
    <w:rsid w:val="00E1396B"/>
    <w:rsid w:val="00E13B43"/>
    <w:rsid w:val="00E13F47"/>
    <w:rsid w:val="00E147B3"/>
    <w:rsid w:val="00E14BE8"/>
    <w:rsid w:val="00E158A6"/>
    <w:rsid w:val="00E165AB"/>
    <w:rsid w:val="00E16E33"/>
    <w:rsid w:val="00E1703E"/>
    <w:rsid w:val="00E17191"/>
    <w:rsid w:val="00E17333"/>
    <w:rsid w:val="00E176A4"/>
    <w:rsid w:val="00E17A5D"/>
    <w:rsid w:val="00E17B30"/>
    <w:rsid w:val="00E17EAD"/>
    <w:rsid w:val="00E17F3C"/>
    <w:rsid w:val="00E211CF"/>
    <w:rsid w:val="00E228AA"/>
    <w:rsid w:val="00E22AC6"/>
    <w:rsid w:val="00E22D0A"/>
    <w:rsid w:val="00E23080"/>
    <w:rsid w:val="00E23253"/>
    <w:rsid w:val="00E23338"/>
    <w:rsid w:val="00E2364A"/>
    <w:rsid w:val="00E238C9"/>
    <w:rsid w:val="00E23AA7"/>
    <w:rsid w:val="00E23BEC"/>
    <w:rsid w:val="00E23C3E"/>
    <w:rsid w:val="00E24916"/>
    <w:rsid w:val="00E24B10"/>
    <w:rsid w:val="00E25A5D"/>
    <w:rsid w:val="00E261DC"/>
    <w:rsid w:val="00E26432"/>
    <w:rsid w:val="00E26959"/>
    <w:rsid w:val="00E26960"/>
    <w:rsid w:val="00E26FA9"/>
    <w:rsid w:val="00E2720B"/>
    <w:rsid w:val="00E2748C"/>
    <w:rsid w:val="00E276CE"/>
    <w:rsid w:val="00E2780F"/>
    <w:rsid w:val="00E27D05"/>
    <w:rsid w:val="00E27F9B"/>
    <w:rsid w:val="00E300C2"/>
    <w:rsid w:val="00E3057F"/>
    <w:rsid w:val="00E307B8"/>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0E7"/>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E29"/>
    <w:rsid w:val="00E66F50"/>
    <w:rsid w:val="00E674B6"/>
    <w:rsid w:val="00E678B5"/>
    <w:rsid w:val="00E67982"/>
    <w:rsid w:val="00E67AAF"/>
    <w:rsid w:val="00E67C87"/>
    <w:rsid w:val="00E70D59"/>
    <w:rsid w:val="00E7135A"/>
    <w:rsid w:val="00E72157"/>
    <w:rsid w:val="00E72324"/>
    <w:rsid w:val="00E73464"/>
    <w:rsid w:val="00E73F32"/>
    <w:rsid w:val="00E74147"/>
    <w:rsid w:val="00E74312"/>
    <w:rsid w:val="00E743E8"/>
    <w:rsid w:val="00E7492C"/>
    <w:rsid w:val="00E74DAD"/>
    <w:rsid w:val="00E74E36"/>
    <w:rsid w:val="00E75441"/>
    <w:rsid w:val="00E75788"/>
    <w:rsid w:val="00E75931"/>
    <w:rsid w:val="00E7770C"/>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65D"/>
    <w:rsid w:val="00E94C39"/>
    <w:rsid w:val="00E94E3A"/>
    <w:rsid w:val="00E95127"/>
    <w:rsid w:val="00E9524A"/>
    <w:rsid w:val="00E95305"/>
    <w:rsid w:val="00E958AA"/>
    <w:rsid w:val="00E96293"/>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A87"/>
    <w:rsid w:val="00EA7CCB"/>
    <w:rsid w:val="00EB0122"/>
    <w:rsid w:val="00EB0684"/>
    <w:rsid w:val="00EB074F"/>
    <w:rsid w:val="00EB0F30"/>
    <w:rsid w:val="00EB1248"/>
    <w:rsid w:val="00EB1BDB"/>
    <w:rsid w:val="00EB2706"/>
    <w:rsid w:val="00EB2811"/>
    <w:rsid w:val="00EB3148"/>
    <w:rsid w:val="00EB3663"/>
    <w:rsid w:val="00EB3DEF"/>
    <w:rsid w:val="00EB44B0"/>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2948"/>
    <w:rsid w:val="00EC363B"/>
    <w:rsid w:val="00EC3681"/>
    <w:rsid w:val="00EC3F40"/>
    <w:rsid w:val="00EC3FEB"/>
    <w:rsid w:val="00EC4171"/>
    <w:rsid w:val="00EC4328"/>
    <w:rsid w:val="00EC444E"/>
    <w:rsid w:val="00EC4641"/>
    <w:rsid w:val="00EC488F"/>
    <w:rsid w:val="00EC4A7F"/>
    <w:rsid w:val="00EC5506"/>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656"/>
    <w:rsid w:val="00ED6BC8"/>
    <w:rsid w:val="00ED6BF4"/>
    <w:rsid w:val="00ED707F"/>
    <w:rsid w:val="00ED76C3"/>
    <w:rsid w:val="00ED7AC1"/>
    <w:rsid w:val="00EE08C0"/>
    <w:rsid w:val="00EE100B"/>
    <w:rsid w:val="00EE1136"/>
    <w:rsid w:val="00EE171F"/>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2C89"/>
    <w:rsid w:val="00EF31DC"/>
    <w:rsid w:val="00EF32DC"/>
    <w:rsid w:val="00EF33D3"/>
    <w:rsid w:val="00EF39FA"/>
    <w:rsid w:val="00EF3E46"/>
    <w:rsid w:val="00EF40D6"/>
    <w:rsid w:val="00EF45A5"/>
    <w:rsid w:val="00EF466C"/>
    <w:rsid w:val="00EF4731"/>
    <w:rsid w:val="00EF4A5D"/>
    <w:rsid w:val="00EF52A7"/>
    <w:rsid w:val="00EF5644"/>
    <w:rsid w:val="00EF58D6"/>
    <w:rsid w:val="00EF5E59"/>
    <w:rsid w:val="00EF6104"/>
    <w:rsid w:val="00EF62EE"/>
    <w:rsid w:val="00EF63E9"/>
    <w:rsid w:val="00EF663B"/>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1D0"/>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27F14"/>
    <w:rsid w:val="00F302A6"/>
    <w:rsid w:val="00F30B0D"/>
    <w:rsid w:val="00F311D3"/>
    <w:rsid w:val="00F3270E"/>
    <w:rsid w:val="00F32771"/>
    <w:rsid w:val="00F32D9E"/>
    <w:rsid w:val="00F32F29"/>
    <w:rsid w:val="00F33320"/>
    <w:rsid w:val="00F34156"/>
    <w:rsid w:val="00F34A6C"/>
    <w:rsid w:val="00F34B44"/>
    <w:rsid w:val="00F35702"/>
    <w:rsid w:val="00F360C1"/>
    <w:rsid w:val="00F363C3"/>
    <w:rsid w:val="00F363F3"/>
    <w:rsid w:val="00F36611"/>
    <w:rsid w:val="00F36769"/>
    <w:rsid w:val="00F36CB5"/>
    <w:rsid w:val="00F36EA7"/>
    <w:rsid w:val="00F37F3C"/>
    <w:rsid w:val="00F37F7E"/>
    <w:rsid w:val="00F40126"/>
    <w:rsid w:val="00F40BCB"/>
    <w:rsid w:val="00F40BE8"/>
    <w:rsid w:val="00F40D32"/>
    <w:rsid w:val="00F40DBD"/>
    <w:rsid w:val="00F40F33"/>
    <w:rsid w:val="00F42E24"/>
    <w:rsid w:val="00F4325A"/>
    <w:rsid w:val="00F432EC"/>
    <w:rsid w:val="00F4385D"/>
    <w:rsid w:val="00F43B67"/>
    <w:rsid w:val="00F43CCB"/>
    <w:rsid w:val="00F44881"/>
    <w:rsid w:val="00F44D57"/>
    <w:rsid w:val="00F456D0"/>
    <w:rsid w:val="00F45738"/>
    <w:rsid w:val="00F45DB4"/>
    <w:rsid w:val="00F45F39"/>
    <w:rsid w:val="00F45FB1"/>
    <w:rsid w:val="00F46709"/>
    <w:rsid w:val="00F467A4"/>
    <w:rsid w:val="00F46D64"/>
    <w:rsid w:val="00F46DF4"/>
    <w:rsid w:val="00F477C8"/>
    <w:rsid w:val="00F47AC1"/>
    <w:rsid w:val="00F47EA2"/>
    <w:rsid w:val="00F50044"/>
    <w:rsid w:val="00F507A9"/>
    <w:rsid w:val="00F5089A"/>
    <w:rsid w:val="00F50AA0"/>
    <w:rsid w:val="00F50EB9"/>
    <w:rsid w:val="00F51276"/>
    <w:rsid w:val="00F51CD4"/>
    <w:rsid w:val="00F51F24"/>
    <w:rsid w:val="00F521B8"/>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761"/>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266"/>
    <w:rsid w:val="00F747FA"/>
    <w:rsid w:val="00F75536"/>
    <w:rsid w:val="00F7579F"/>
    <w:rsid w:val="00F75AEE"/>
    <w:rsid w:val="00F768F2"/>
    <w:rsid w:val="00F7699E"/>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846"/>
    <w:rsid w:val="00F85E94"/>
    <w:rsid w:val="00F86516"/>
    <w:rsid w:val="00F87227"/>
    <w:rsid w:val="00F87874"/>
    <w:rsid w:val="00F9033D"/>
    <w:rsid w:val="00F90588"/>
    <w:rsid w:val="00F90C86"/>
    <w:rsid w:val="00F90DFC"/>
    <w:rsid w:val="00F91337"/>
    <w:rsid w:val="00F91A6A"/>
    <w:rsid w:val="00F91B9C"/>
    <w:rsid w:val="00F925D3"/>
    <w:rsid w:val="00F929B3"/>
    <w:rsid w:val="00F931FC"/>
    <w:rsid w:val="00F93330"/>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11"/>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69F"/>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19AA"/>
    <w:rsid w:val="00FC2528"/>
    <w:rsid w:val="00FC2729"/>
    <w:rsid w:val="00FC2912"/>
    <w:rsid w:val="00FC2B5D"/>
    <w:rsid w:val="00FC31E3"/>
    <w:rsid w:val="00FC363F"/>
    <w:rsid w:val="00FC36E4"/>
    <w:rsid w:val="00FC3C34"/>
    <w:rsid w:val="00FC3F3A"/>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F6"/>
    <w:rsid w:val="00FD2C3E"/>
    <w:rsid w:val="00FD32DE"/>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0ABE"/>
    <w:rsid w:val="00FE22EE"/>
    <w:rsid w:val="00FE25A2"/>
    <w:rsid w:val="00FE26FE"/>
    <w:rsid w:val="00FE2C03"/>
    <w:rsid w:val="00FE3B7A"/>
    <w:rsid w:val="00FE3E5C"/>
    <w:rsid w:val="00FE3F17"/>
    <w:rsid w:val="00FE4135"/>
    <w:rsid w:val="00FE422E"/>
    <w:rsid w:val="00FE46F2"/>
    <w:rsid w:val="00FE4A80"/>
    <w:rsid w:val="00FE5B5B"/>
    <w:rsid w:val="00FE5B63"/>
    <w:rsid w:val="00FE6C70"/>
    <w:rsid w:val="00FE6F47"/>
    <w:rsid w:val="00FE7261"/>
    <w:rsid w:val="00FE72B2"/>
    <w:rsid w:val="00FE7BA4"/>
    <w:rsid w:val="00FE7E70"/>
    <w:rsid w:val="00FF0734"/>
    <w:rsid w:val="00FF0BCD"/>
    <w:rsid w:val="00FF0C84"/>
    <w:rsid w:val="00FF12D7"/>
    <w:rsid w:val="00FF14F0"/>
    <w:rsid w:val="00FF1A38"/>
    <w:rsid w:val="00FF1FFB"/>
    <w:rsid w:val="00FF226E"/>
    <w:rsid w:val="00FF23C7"/>
    <w:rsid w:val="00FF2FEF"/>
    <w:rsid w:val="00FF347C"/>
    <w:rsid w:val="00FF3C5F"/>
    <w:rsid w:val="00FF3D19"/>
    <w:rsid w:val="00FF3D32"/>
    <w:rsid w:val="00FF4F4D"/>
    <w:rsid w:val="00FF50DD"/>
    <w:rsid w:val="00FF5391"/>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6E3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0"/>
        <w:numId w:val="0"/>
      </w:num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5816C9"/>
    <w:rPr>
      <w:rFonts w:ascii="Arial" w:eastAsia="Times New Roman" w:hAnsi="Arial"/>
      <w:b/>
      <w:i/>
      <w:noProof/>
      <w:sz w:val="18"/>
      <w:lang w:val="en-GB" w:eastAsia="en-US"/>
    </w:rPr>
  </w:style>
  <w:style w:type="paragraph" w:customStyle="1" w:styleId="Doc-text2">
    <w:name w:val="Doc-text2"/>
    <w:basedOn w:val="a1"/>
    <w:link w:val="Doc-text2Char"/>
    <w:qFormat/>
    <w:rsid w:val="00FC3F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C3F3A"/>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4DD00-15E3-45F6-A59B-1FD15DCD9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2328</TotalTime>
  <Pages>6</Pages>
  <Words>2420</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16188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474</cp:revision>
  <cp:lastPrinted>2010-01-07T02:23:00Z</cp:lastPrinted>
  <dcterms:created xsi:type="dcterms:W3CDTF">2021-05-08T09:16:00Z</dcterms:created>
  <dcterms:modified xsi:type="dcterms:W3CDTF">2022-02-14T09:12:00Z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